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D38" w:rsidRPr="00DA6930" w:rsidRDefault="003B4D38" w:rsidP="003B4D38">
      <w:pPr>
        <w:pStyle w:val="Ttulo1"/>
        <w:ind w:firstLine="708"/>
        <w:jc w:val="both"/>
        <w:rPr>
          <w:rFonts w:ascii="Calibri" w:hAnsi="Calibri" w:cs="Calibri"/>
          <w:b w:val="0"/>
          <w:i w:val="0"/>
          <w:color w:val="AEAAAA" w:themeColor="background2" w:themeShade="BF"/>
          <w:sz w:val="26"/>
          <w:szCs w:val="26"/>
        </w:rPr>
      </w:pPr>
      <w:r w:rsidRPr="00DA6930">
        <w:rPr>
          <w:rFonts w:ascii="Calibri" w:hAnsi="Calibri" w:cs="Calibri"/>
          <w:i w:val="0"/>
          <w:color w:val="AEAAAA" w:themeColor="background2" w:themeShade="BF"/>
          <w:sz w:val="26"/>
          <w:szCs w:val="26"/>
        </w:rPr>
        <w:t xml:space="preserve">León, Guanajuato, a  </w:t>
      </w:r>
      <w:r w:rsidR="00DA0654">
        <w:rPr>
          <w:rFonts w:ascii="Calibri" w:hAnsi="Calibri" w:cs="Calibri"/>
          <w:i w:val="0"/>
          <w:color w:val="AEAAAA" w:themeColor="background2" w:themeShade="BF"/>
          <w:sz w:val="26"/>
          <w:szCs w:val="26"/>
        </w:rPr>
        <w:t>24 veinticuatro</w:t>
      </w:r>
      <w:r>
        <w:rPr>
          <w:rFonts w:ascii="Calibri" w:hAnsi="Calibri" w:cs="Calibri"/>
          <w:i w:val="0"/>
          <w:color w:val="AEAAAA" w:themeColor="background2" w:themeShade="BF"/>
          <w:sz w:val="26"/>
          <w:szCs w:val="26"/>
        </w:rPr>
        <w:t xml:space="preserve"> de</w:t>
      </w:r>
      <w:r w:rsidRPr="00DA6930">
        <w:rPr>
          <w:rFonts w:ascii="Calibri" w:hAnsi="Calibri" w:cs="Calibri"/>
          <w:i w:val="0"/>
          <w:color w:val="AEAAAA" w:themeColor="background2" w:themeShade="BF"/>
          <w:sz w:val="26"/>
          <w:szCs w:val="26"/>
        </w:rPr>
        <w:t xml:space="preserve"> </w:t>
      </w:r>
      <w:r>
        <w:rPr>
          <w:rFonts w:ascii="Calibri" w:hAnsi="Calibri" w:cs="Calibri"/>
          <w:i w:val="0"/>
          <w:color w:val="AEAAAA" w:themeColor="background2" w:themeShade="BF"/>
          <w:sz w:val="26"/>
          <w:szCs w:val="26"/>
        </w:rPr>
        <w:t>noviembre</w:t>
      </w:r>
      <w:r w:rsidRPr="00DA6930">
        <w:rPr>
          <w:rFonts w:ascii="Calibri" w:hAnsi="Calibri" w:cs="Calibri"/>
          <w:i w:val="0"/>
          <w:color w:val="AEAAAA" w:themeColor="background2" w:themeShade="BF"/>
          <w:sz w:val="26"/>
          <w:szCs w:val="26"/>
        </w:rPr>
        <w:t xml:space="preserve"> del año 2016 dos mil dieciséis</w:t>
      </w:r>
      <w:r w:rsidRPr="00DA6930">
        <w:rPr>
          <w:rFonts w:ascii="Calibri" w:hAnsi="Calibri" w:cs="Calibri"/>
          <w:b w:val="0"/>
          <w:i w:val="0"/>
          <w:color w:val="AEAAAA" w:themeColor="background2" w:themeShade="BF"/>
          <w:sz w:val="26"/>
          <w:szCs w:val="26"/>
        </w:rPr>
        <w:t>.</w:t>
      </w:r>
      <w:r>
        <w:rPr>
          <w:rFonts w:ascii="Calibri" w:hAnsi="Calibri" w:cs="Calibri"/>
          <w:b w:val="0"/>
          <w:i w:val="0"/>
          <w:color w:val="AEAAAA" w:themeColor="background2" w:themeShade="BF"/>
          <w:sz w:val="26"/>
          <w:szCs w:val="26"/>
        </w:rPr>
        <w:t xml:space="preserve"> . . . . . . . . . . . . . . . . . . . . . . . . . . . . . . . . . . . . . . . . . . . . . . . . . . . . . . . . . . . . . </w:t>
      </w:r>
    </w:p>
    <w:p w:rsidR="003B4D38" w:rsidRPr="00DA6930" w:rsidRDefault="003B4D38" w:rsidP="003B4D38">
      <w:pPr>
        <w:rPr>
          <w:rFonts w:ascii="Calibri" w:hAnsi="Calibri" w:cs="Calibri"/>
          <w:color w:val="AEAAAA" w:themeColor="background2" w:themeShade="BF"/>
          <w:sz w:val="26"/>
          <w:szCs w:val="26"/>
          <w:lang w:val="es-MX"/>
        </w:rPr>
      </w:pPr>
    </w:p>
    <w:p w:rsidR="003B4D38" w:rsidRPr="00DA6930" w:rsidRDefault="003B4D38" w:rsidP="003B4D38">
      <w:pPr>
        <w:pStyle w:val="Textoindependiente"/>
        <w:ind w:firstLine="708"/>
        <w:rPr>
          <w:rFonts w:ascii="Calibri" w:hAnsi="Calibri" w:cs="Calibri"/>
          <w:color w:val="AEAAAA" w:themeColor="background2" w:themeShade="BF"/>
          <w:sz w:val="26"/>
          <w:szCs w:val="26"/>
        </w:rPr>
      </w:pPr>
      <w:r w:rsidRPr="00DA6930">
        <w:rPr>
          <w:rFonts w:ascii="Calibri" w:hAnsi="Calibri" w:cs="Calibri"/>
          <w:b/>
          <w:bCs/>
          <w:i/>
          <w:iCs/>
          <w:color w:val="AEAAAA" w:themeColor="background2" w:themeShade="BF"/>
          <w:sz w:val="26"/>
          <w:szCs w:val="26"/>
          <w:lang w:val="es-ES"/>
        </w:rPr>
        <w:t>V I S T O S</w:t>
      </w:r>
      <w:r w:rsidRPr="00DA6930">
        <w:rPr>
          <w:rFonts w:ascii="Calibri" w:hAnsi="Calibri" w:cs="Calibri"/>
          <w:bCs/>
          <w:iCs/>
          <w:color w:val="AEAAAA" w:themeColor="background2" w:themeShade="BF"/>
          <w:sz w:val="26"/>
          <w:szCs w:val="26"/>
          <w:lang w:val="es-ES"/>
        </w:rPr>
        <w:t xml:space="preserve">, </w:t>
      </w:r>
      <w:r w:rsidRPr="00DA6930">
        <w:rPr>
          <w:rFonts w:ascii="Calibri" w:hAnsi="Calibri" w:cs="Calibri"/>
          <w:bCs/>
          <w:iCs/>
          <w:color w:val="AEAAAA" w:themeColor="background2" w:themeShade="BF"/>
          <w:sz w:val="26"/>
          <w:szCs w:val="26"/>
        </w:rPr>
        <w:t>para dictar sentencia definitiva,</w:t>
      </w:r>
      <w:r w:rsidRPr="00DA6930">
        <w:rPr>
          <w:rFonts w:ascii="Calibri" w:hAnsi="Calibri" w:cs="Calibri"/>
          <w:color w:val="AEAAAA" w:themeColor="background2" w:themeShade="BF"/>
          <w:sz w:val="26"/>
          <w:szCs w:val="26"/>
        </w:rPr>
        <w:t xml:space="preserve"> los autos del proceso administrativo identificado con el número </w:t>
      </w:r>
      <w:r w:rsidRPr="003B4D38">
        <w:rPr>
          <w:rFonts w:ascii="Calibri" w:hAnsi="Calibri" w:cs="Calibri"/>
          <w:b/>
          <w:color w:val="AEAAAA" w:themeColor="background2" w:themeShade="BF"/>
          <w:sz w:val="26"/>
          <w:szCs w:val="26"/>
        </w:rPr>
        <w:t>712</w:t>
      </w:r>
      <w:r w:rsidRPr="00DA6930">
        <w:rPr>
          <w:rFonts w:ascii="Calibri" w:hAnsi="Calibri" w:cs="Calibri"/>
          <w:b/>
          <w:color w:val="AEAAAA" w:themeColor="background2" w:themeShade="BF"/>
          <w:sz w:val="26"/>
          <w:szCs w:val="26"/>
        </w:rPr>
        <w:t>/201</w:t>
      </w:r>
      <w:r>
        <w:rPr>
          <w:rFonts w:ascii="Calibri" w:hAnsi="Calibri" w:cs="Calibri"/>
          <w:b/>
          <w:color w:val="AEAAAA" w:themeColor="background2" w:themeShade="BF"/>
          <w:sz w:val="26"/>
          <w:szCs w:val="26"/>
        </w:rPr>
        <w:t>6</w:t>
      </w:r>
      <w:r w:rsidRPr="00DA6930">
        <w:rPr>
          <w:rFonts w:ascii="Calibri" w:hAnsi="Calibri" w:cs="Calibri"/>
          <w:b/>
          <w:color w:val="AEAAAA" w:themeColor="background2" w:themeShade="BF"/>
          <w:sz w:val="26"/>
          <w:szCs w:val="26"/>
        </w:rPr>
        <w:t>-JN</w:t>
      </w:r>
      <w:r w:rsidRPr="00DA6930">
        <w:rPr>
          <w:rFonts w:ascii="Calibri" w:hAnsi="Calibri" w:cs="Calibri"/>
          <w:color w:val="AEAAAA" w:themeColor="background2" w:themeShade="BF"/>
          <w:sz w:val="26"/>
          <w:szCs w:val="26"/>
        </w:rPr>
        <w:t xml:space="preserve">, promovido por el ciudadano </w:t>
      </w:r>
      <w:r w:rsidR="00634841">
        <w:rPr>
          <w:rFonts w:ascii="Calibri" w:hAnsi="Calibri" w:cs="Calibri"/>
          <w:b/>
          <w:color w:val="AEAAAA" w:themeColor="background2" w:themeShade="BF"/>
          <w:sz w:val="26"/>
          <w:szCs w:val="26"/>
        </w:rPr>
        <w:t>*****</w:t>
      </w:r>
      <w:r w:rsidRPr="00DA6930">
        <w:rPr>
          <w:rFonts w:ascii="Calibri" w:hAnsi="Calibri" w:cs="Calibri"/>
          <w:b/>
          <w:color w:val="AEAAAA" w:themeColor="background2" w:themeShade="BF"/>
          <w:sz w:val="26"/>
          <w:szCs w:val="26"/>
        </w:rPr>
        <w:t>;</w:t>
      </w:r>
      <w:r w:rsidRPr="00DA6930">
        <w:rPr>
          <w:rFonts w:ascii="Calibri" w:hAnsi="Calibri" w:cs="Calibri"/>
          <w:color w:val="AEAAAA" w:themeColor="background2" w:themeShade="BF"/>
          <w:sz w:val="26"/>
          <w:szCs w:val="26"/>
        </w:rPr>
        <w:t xml:space="preserve"> y,. . . . . . . . . . . . . . . . . . . . . . </w:t>
      </w:r>
      <w:r>
        <w:rPr>
          <w:rFonts w:ascii="Calibri" w:hAnsi="Calibri" w:cs="Calibri"/>
          <w:color w:val="AEAAAA" w:themeColor="background2" w:themeShade="BF"/>
          <w:sz w:val="26"/>
          <w:szCs w:val="26"/>
        </w:rPr>
        <w:t xml:space="preserve">. . . . . . . . . . . . . . </w:t>
      </w:r>
    </w:p>
    <w:p w:rsidR="003B4D38" w:rsidRPr="00DA6930" w:rsidRDefault="003B4D38" w:rsidP="003B4D38">
      <w:pPr>
        <w:pStyle w:val="Textoindependiente"/>
        <w:rPr>
          <w:rFonts w:ascii="Calibri" w:hAnsi="Calibri" w:cs="Calibri"/>
          <w:color w:val="AEAAAA" w:themeColor="background2" w:themeShade="BF"/>
          <w:sz w:val="26"/>
          <w:szCs w:val="26"/>
        </w:rPr>
      </w:pPr>
    </w:p>
    <w:p w:rsidR="003B4D38" w:rsidRPr="00DA6930" w:rsidRDefault="003B4D38" w:rsidP="003B4D38">
      <w:pPr>
        <w:pStyle w:val="Textoindependiente"/>
        <w:rPr>
          <w:rFonts w:ascii="Calibri" w:hAnsi="Calibri" w:cs="Calibri"/>
          <w:color w:val="AEAAAA" w:themeColor="background2" w:themeShade="BF"/>
          <w:sz w:val="26"/>
          <w:szCs w:val="26"/>
        </w:rPr>
      </w:pPr>
    </w:p>
    <w:p w:rsidR="003B4D38" w:rsidRPr="00DA6930" w:rsidRDefault="003B4D38" w:rsidP="003B4D38">
      <w:pPr>
        <w:pStyle w:val="Textoindependiente"/>
        <w:ind w:firstLine="708"/>
        <w:jc w:val="center"/>
        <w:rPr>
          <w:rFonts w:ascii="Calibri" w:hAnsi="Calibri" w:cs="Calibri"/>
          <w:b/>
          <w:bCs/>
          <w:i/>
          <w:iCs/>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C O N S I D E R A N D </w:t>
      </w:r>
      <w:proofErr w:type="gramStart"/>
      <w:r w:rsidRPr="00DA6930">
        <w:rPr>
          <w:rFonts w:ascii="Calibri" w:hAnsi="Calibri" w:cs="Calibri"/>
          <w:b/>
          <w:bCs/>
          <w:i/>
          <w:iCs/>
          <w:color w:val="AEAAAA" w:themeColor="background2" w:themeShade="BF"/>
          <w:sz w:val="26"/>
          <w:szCs w:val="26"/>
        </w:rPr>
        <w:t>O :</w:t>
      </w:r>
      <w:proofErr w:type="gramEnd"/>
    </w:p>
    <w:p w:rsidR="003B4D38" w:rsidRPr="00DA6930" w:rsidRDefault="003B4D38" w:rsidP="003B4D38">
      <w:pPr>
        <w:pStyle w:val="Textoindependiente"/>
        <w:ind w:firstLine="708"/>
        <w:jc w:val="center"/>
        <w:rPr>
          <w:rFonts w:ascii="Calibri" w:hAnsi="Calibri" w:cs="Calibri"/>
          <w:b/>
          <w:bCs/>
          <w:color w:val="AEAAAA" w:themeColor="background2" w:themeShade="BF"/>
          <w:sz w:val="26"/>
          <w:szCs w:val="26"/>
        </w:rPr>
      </w:pPr>
    </w:p>
    <w:p w:rsidR="003B4D38" w:rsidRPr="00DA6930" w:rsidRDefault="003B4D38" w:rsidP="003B4D38">
      <w:pPr>
        <w:pStyle w:val="Textoindependiente"/>
        <w:rPr>
          <w:rFonts w:ascii="Calibri" w:hAnsi="Calibri" w:cs="Calibri"/>
          <w:b/>
          <w:bCs/>
          <w:color w:val="AEAAAA" w:themeColor="background2" w:themeShade="BF"/>
          <w:sz w:val="26"/>
          <w:szCs w:val="26"/>
        </w:rPr>
      </w:pPr>
      <w:bookmarkStart w:id="0" w:name="_GoBack"/>
      <w:bookmarkEnd w:id="0"/>
    </w:p>
    <w:p w:rsidR="003B4D38" w:rsidRPr="00DA6930" w:rsidRDefault="003B4D38" w:rsidP="003B4D38">
      <w:pPr>
        <w:pStyle w:val="Textoindependiente"/>
        <w:ind w:firstLine="708"/>
        <w:rPr>
          <w:rFonts w:ascii="Calibri" w:hAnsi="Calibri" w:cs="Calibri"/>
          <w:color w:val="AEAAAA" w:themeColor="background2" w:themeShade="BF"/>
          <w:sz w:val="26"/>
          <w:szCs w:val="26"/>
        </w:rPr>
      </w:pPr>
      <w:r w:rsidRPr="00DA6930">
        <w:rPr>
          <w:rFonts w:ascii="Calibri" w:hAnsi="Calibri" w:cs="Calibri"/>
          <w:b/>
          <w:bCs/>
          <w:i/>
          <w:iCs/>
          <w:color w:val="AEAAAA" w:themeColor="background2" w:themeShade="BF"/>
          <w:sz w:val="26"/>
          <w:szCs w:val="26"/>
        </w:rPr>
        <w:t>SEGUNDO</w:t>
      </w:r>
      <w:r w:rsidRPr="00DA6930">
        <w:rPr>
          <w:rFonts w:ascii="Calibri" w:hAnsi="Calibri" w:cs="Calibri"/>
          <w:b/>
          <w:bCs/>
          <w:color w:val="AEAAAA" w:themeColor="background2" w:themeShade="BF"/>
          <w:sz w:val="26"/>
          <w:szCs w:val="26"/>
        </w:rPr>
        <w:t xml:space="preserve">.- </w:t>
      </w:r>
      <w:r w:rsidRPr="00DA6930">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el actor se ostenta sabedor del acta de infracción impugnada, que fue el día de su emisión, el día </w:t>
      </w:r>
      <w:r w:rsidR="00EF30C3">
        <w:rPr>
          <w:rFonts w:ascii="Calibri" w:hAnsi="Calibri" w:cs="Calibri"/>
          <w:color w:val="AEAAAA" w:themeColor="background2" w:themeShade="BF"/>
          <w:sz w:val="26"/>
          <w:szCs w:val="26"/>
        </w:rPr>
        <w:t>28</w:t>
      </w:r>
      <w:r w:rsidRPr="00DA6930">
        <w:rPr>
          <w:rFonts w:ascii="Calibri" w:hAnsi="Calibri" w:cs="Calibri"/>
          <w:color w:val="AEAAAA" w:themeColor="background2" w:themeShade="BF"/>
          <w:sz w:val="26"/>
          <w:szCs w:val="26"/>
        </w:rPr>
        <w:t xml:space="preserve"> </w:t>
      </w:r>
      <w:r w:rsidR="00EF30C3">
        <w:rPr>
          <w:rFonts w:ascii="Calibri" w:hAnsi="Calibri" w:cs="Calibri"/>
          <w:color w:val="AEAAAA" w:themeColor="background2" w:themeShade="BF"/>
          <w:sz w:val="26"/>
          <w:szCs w:val="26"/>
        </w:rPr>
        <w:t>veintiocho</w:t>
      </w:r>
      <w:r w:rsidRPr="00DA6930">
        <w:rPr>
          <w:rFonts w:ascii="Calibri" w:hAnsi="Calibri" w:cs="Calibri"/>
          <w:color w:val="AEAAAA" w:themeColor="background2" w:themeShade="BF"/>
          <w:sz w:val="26"/>
          <w:szCs w:val="26"/>
        </w:rPr>
        <w:t xml:space="preserve"> de </w:t>
      </w:r>
      <w:r w:rsidR="00EF30C3">
        <w:rPr>
          <w:rFonts w:ascii="Calibri" w:hAnsi="Calibri" w:cs="Calibri"/>
          <w:color w:val="AEAAAA" w:themeColor="background2" w:themeShade="BF"/>
          <w:sz w:val="26"/>
          <w:szCs w:val="26"/>
        </w:rPr>
        <w:t>junio</w:t>
      </w:r>
      <w:r w:rsidRPr="00DA6930">
        <w:rPr>
          <w:rFonts w:ascii="Calibri" w:hAnsi="Calibri" w:cs="Calibri"/>
          <w:color w:val="AEAAAA" w:themeColor="background2" w:themeShade="BF"/>
          <w:sz w:val="26"/>
          <w:szCs w:val="26"/>
        </w:rPr>
        <w:t xml:space="preserve"> del </w:t>
      </w:r>
      <w:r w:rsidR="00EF30C3">
        <w:rPr>
          <w:rFonts w:ascii="Calibri" w:hAnsi="Calibri" w:cs="Calibri"/>
          <w:color w:val="AEAAAA" w:themeColor="background2" w:themeShade="BF"/>
          <w:sz w:val="26"/>
          <w:szCs w:val="26"/>
        </w:rPr>
        <w:t xml:space="preserve">presente </w:t>
      </w:r>
      <w:r w:rsidRPr="00DA6930">
        <w:rPr>
          <w:rFonts w:ascii="Calibri" w:hAnsi="Calibri" w:cs="Calibri"/>
          <w:color w:val="AEAAAA" w:themeColor="background2" w:themeShade="BF"/>
          <w:sz w:val="26"/>
          <w:szCs w:val="26"/>
        </w:rPr>
        <w:t xml:space="preserve">año. . . . . . . . . . . . . . . . . . . . . . . . . . . . . . . . . . . . . . . . </w:t>
      </w:r>
      <w:r>
        <w:rPr>
          <w:rFonts w:ascii="Calibri" w:hAnsi="Calibri" w:cs="Calibri"/>
          <w:color w:val="AEAAAA" w:themeColor="background2" w:themeShade="BF"/>
          <w:sz w:val="26"/>
          <w:szCs w:val="26"/>
        </w:rPr>
        <w:t xml:space="preserve">. . . . . . . </w:t>
      </w:r>
      <w:r w:rsidR="00096D7B">
        <w:rPr>
          <w:rFonts w:ascii="Calibri" w:hAnsi="Calibri" w:cs="Calibri"/>
          <w:color w:val="AEAAAA" w:themeColor="background2" w:themeShade="BF"/>
          <w:sz w:val="26"/>
          <w:szCs w:val="26"/>
        </w:rPr>
        <w:t xml:space="preserve">. . . </w:t>
      </w:r>
    </w:p>
    <w:p w:rsidR="003B4D38" w:rsidRPr="00DA6930" w:rsidRDefault="003B4D38" w:rsidP="003B4D38">
      <w:pPr>
        <w:pStyle w:val="Textoindependiente"/>
        <w:ind w:firstLine="708"/>
        <w:rPr>
          <w:rFonts w:ascii="Calibri" w:hAnsi="Calibri" w:cs="Calibri"/>
          <w:b/>
          <w:bCs/>
          <w:color w:val="AEAAAA" w:themeColor="background2" w:themeShade="BF"/>
          <w:sz w:val="26"/>
          <w:szCs w:val="26"/>
        </w:rPr>
      </w:pPr>
    </w:p>
    <w:p w:rsidR="003B4D38" w:rsidRPr="00DA6930" w:rsidRDefault="003B4D38" w:rsidP="003B4D38">
      <w:pPr>
        <w:ind w:firstLine="708"/>
        <w:jc w:val="both"/>
        <w:rPr>
          <w:rFonts w:ascii="Calibri" w:hAnsi="Calibri" w:cs="Calibri"/>
          <w:color w:val="AEAAAA" w:themeColor="background2" w:themeShade="BF"/>
          <w:sz w:val="26"/>
          <w:szCs w:val="26"/>
        </w:rPr>
      </w:pPr>
      <w:r w:rsidRPr="00DA6930">
        <w:rPr>
          <w:rFonts w:ascii="Calibri" w:hAnsi="Calibri" w:cs="Calibri"/>
          <w:b/>
          <w:i/>
          <w:iCs/>
          <w:color w:val="AEAAAA" w:themeColor="background2" w:themeShade="BF"/>
          <w:sz w:val="26"/>
          <w:szCs w:val="26"/>
        </w:rPr>
        <w:t xml:space="preserve">TERCERO.- </w:t>
      </w:r>
      <w:r w:rsidRPr="00DA6930">
        <w:rPr>
          <w:rFonts w:ascii="Calibri" w:hAnsi="Calibri" w:cs="Calibri"/>
          <w:color w:val="AEAAAA" w:themeColor="background2" w:themeShade="BF"/>
          <w:sz w:val="26"/>
          <w:szCs w:val="26"/>
        </w:rPr>
        <w:t>La existencia del acto impugnado, se encuentra documentada en autos con el original del acta con folio número</w:t>
      </w:r>
      <w:r w:rsidR="00D041DA">
        <w:rPr>
          <w:rFonts w:ascii="Calibri" w:hAnsi="Calibri" w:cs="Calibri"/>
          <w:color w:val="AEAAAA" w:themeColor="background2" w:themeShade="BF"/>
          <w:sz w:val="26"/>
          <w:szCs w:val="26"/>
        </w:rPr>
        <w:t xml:space="preserve"> T-5461503 (T cinco-cuatro-seis-uno-cinco-cero-tres), de fecha 28 veintiocho de junio del año 2016 dos mil dieciséis</w:t>
      </w:r>
      <w:r w:rsidRPr="00DA6930">
        <w:rPr>
          <w:rFonts w:ascii="Calibri" w:hAnsi="Calibri"/>
          <w:color w:val="AEAAAA" w:themeColor="background2" w:themeShade="BF"/>
          <w:sz w:val="26"/>
          <w:szCs w:val="27"/>
        </w:rPr>
        <w:t xml:space="preserve">; </w:t>
      </w:r>
      <w:r w:rsidRPr="00DA6930">
        <w:rPr>
          <w:rFonts w:ascii="Calibri" w:hAnsi="Calibri"/>
          <w:color w:val="AEAAAA" w:themeColor="background2" w:themeShade="BF"/>
          <w:sz w:val="26"/>
          <w:szCs w:val="26"/>
        </w:rPr>
        <w:t xml:space="preserve">que obra en el secreto de este juzgado (visible en el expediente en copia certificada a foja </w:t>
      </w:r>
      <w:r w:rsidR="00D041DA">
        <w:rPr>
          <w:rFonts w:ascii="Calibri" w:hAnsi="Calibri"/>
          <w:color w:val="AEAAAA" w:themeColor="background2" w:themeShade="BF"/>
          <w:sz w:val="26"/>
          <w:szCs w:val="26"/>
        </w:rPr>
        <w:t>8</w:t>
      </w:r>
      <w:r>
        <w:rPr>
          <w:rFonts w:ascii="Calibri" w:hAnsi="Calibri"/>
          <w:color w:val="AEAAAA" w:themeColor="background2" w:themeShade="BF"/>
          <w:sz w:val="26"/>
          <w:szCs w:val="26"/>
        </w:rPr>
        <w:t xml:space="preserve"> </w:t>
      </w:r>
      <w:r w:rsidR="00D041DA">
        <w:rPr>
          <w:rFonts w:ascii="Calibri" w:hAnsi="Calibri"/>
          <w:color w:val="AEAAAA" w:themeColor="background2" w:themeShade="BF"/>
          <w:sz w:val="26"/>
          <w:szCs w:val="26"/>
        </w:rPr>
        <w:t>ocho</w:t>
      </w:r>
      <w:r w:rsidRPr="00DA6930">
        <w:rPr>
          <w:rFonts w:ascii="Calibri" w:hAnsi="Calibri"/>
          <w:color w:val="AEAAAA" w:themeColor="background2" w:themeShade="BF"/>
          <w:sz w:val="26"/>
          <w:szCs w:val="26"/>
        </w:rPr>
        <w:t>)</w:t>
      </w:r>
      <w:r w:rsidRPr="00DA6930">
        <w:rPr>
          <w:rFonts w:ascii="Calibri" w:hAnsi="Calibri" w:cs="Calibri"/>
          <w:color w:val="AEAAAA" w:themeColor="background2" w:themeShade="BF"/>
          <w:sz w:val="26"/>
          <w:szCs w:val="26"/>
        </w:rPr>
        <w:t xml:space="preserve">;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w:t>
      </w:r>
      <w:r>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 xml:space="preserve">l Agente de Tránsito enjuiciado, </w:t>
      </w:r>
      <w:r>
        <w:rPr>
          <w:rFonts w:ascii="Calibri" w:hAnsi="Calibri" w:cs="Calibri"/>
          <w:color w:val="AEAAAA" w:themeColor="background2" w:themeShade="BF"/>
          <w:sz w:val="26"/>
          <w:szCs w:val="26"/>
        </w:rPr>
        <w:t xml:space="preserve">en su escrito de </w:t>
      </w:r>
      <w:r w:rsidRPr="00DA6930">
        <w:rPr>
          <w:rFonts w:ascii="Calibri" w:hAnsi="Calibri" w:cs="Calibri"/>
          <w:color w:val="AEAAAA" w:themeColor="background2" w:themeShade="BF"/>
          <w:sz w:val="26"/>
          <w:szCs w:val="26"/>
        </w:rPr>
        <w:t>contesta</w:t>
      </w:r>
      <w:r>
        <w:rPr>
          <w:rFonts w:ascii="Calibri" w:hAnsi="Calibri" w:cs="Calibri"/>
          <w:color w:val="AEAAAA" w:themeColor="background2" w:themeShade="BF"/>
          <w:sz w:val="26"/>
          <w:szCs w:val="26"/>
        </w:rPr>
        <w:t>ción de</w:t>
      </w:r>
      <w:r w:rsidRPr="00DA6930">
        <w:rPr>
          <w:rFonts w:ascii="Calibri" w:hAnsi="Calibri" w:cs="Calibri"/>
          <w:color w:val="AEAAAA" w:themeColor="background2" w:themeShade="BF"/>
          <w:sz w:val="26"/>
          <w:szCs w:val="26"/>
        </w:rPr>
        <w:t xml:space="preserve"> demanda, </w:t>
      </w:r>
      <w:r w:rsidRPr="00986AA7">
        <w:rPr>
          <w:rFonts w:ascii="Calibri" w:hAnsi="Calibri" w:cs="Calibri"/>
          <w:b/>
          <w:color w:val="AEAAAA" w:themeColor="background2" w:themeShade="BF"/>
          <w:sz w:val="26"/>
          <w:szCs w:val="26"/>
        </w:rPr>
        <w:t>reconoció</w:t>
      </w:r>
      <w:r>
        <w:rPr>
          <w:rFonts w:ascii="Calibri" w:hAnsi="Calibri" w:cs="Calibri"/>
          <w:color w:val="AEAAAA" w:themeColor="background2" w:themeShade="BF"/>
          <w:sz w:val="26"/>
          <w:szCs w:val="26"/>
        </w:rPr>
        <w:t xml:space="preserve"> haber emitido la boleta de infracción impugnada</w:t>
      </w:r>
      <w:r w:rsidRPr="00DA6930">
        <w:rPr>
          <w:rFonts w:ascii="Calibri" w:hAnsi="Calibri"/>
          <w:color w:val="AEAAAA" w:themeColor="background2" w:themeShade="BF"/>
          <w:sz w:val="26"/>
          <w:szCs w:val="26"/>
        </w:rPr>
        <w:t xml:space="preserve">. . . . . . . . . . . . . . . . . . . . . . . . </w:t>
      </w:r>
      <w:r w:rsidR="00096D7B">
        <w:rPr>
          <w:rFonts w:ascii="Calibri" w:hAnsi="Calibri"/>
          <w:color w:val="AEAAAA" w:themeColor="background2" w:themeShade="BF"/>
          <w:sz w:val="26"/>
          <w:szCs w:val="26"/>
        </w:rPr>
        <w:t>. . . . . . . . . . . . . . . .</w:t>
      </w:r>
    </w:p>
    <w:p w:rsidR="003B4D38" w:rsidRPr="00DA6930" w:rsidRDefault="003B4D38" w:rsidP="003B4D38">
      <w:pPr>
        <w:rPr>
          <w:rFonts w:ascii="Calibri" w:hAnsi="Calibri"/>
          <w:b/>
          <w:color w:val="AEAAAA" w:themeColor="background2" w:themeShade="BF"/>
          <w:sz w:val="26"/>
          <w:szCs w:val="27"/>
        </w:rPr>
      </w:pPr>
    </w:p>
    <w:p w:rsidR="003B4D38" w:rsidRPr="00DA6930" w:rsidRDefault="003B4D38" w:rsidP="003B4D38">
      <w:pPr>
        <w:ind w:firstLine="708"/>
        <w:jc w:val="both"/>
        <w:rPr>
          <w:rFonts w:ascii="Calibri" w:hAnsi="Calibri"/>
          <w:color w:val="AEAAAA" w:themeColor="background2" w:themeShade="BF"/>
          <w:sz w:val="26"/>
          <w:szCs w:val="26"/>
        </w:rPr>
      </w:pPr>
      <w:r w:rsidRPr="00DA6930">
        <w:rPr>
          <w:rFonts w:ascii="Calibri" w:hAnsi="Calibri"/>
          <w:color w:val="AEAAAA" w:themeColor="background2" w:themeShade="BF"/>
          <w:sz w:val="26"/>
          <w:szCs w:val="27"/>
        </w:rPr>
        <w:t xml:space="preserve">En razón de lo anterior, se tiene por </w:t>
      </w:r>
      <w:r w:rsidRPr="00DA6930">
        <w:rPr>
          <w:rFonts w:ascii="Calibri" w:hAnsi="Calibri"/>
          <w:b/>
          <w:color w:val="AEAAAA" w:themeColor="background2" w:themeShade="BF"/>
          <w:sz w:val="26"/>
          <w:szCs w:val="27"/>
        </w:rPr>
        <w:t>debidamente acreditada</w:t>
      </w:r>
      <w:r w:rsidRPr="00DA6930">
        <w:rPr>
          <w:rFonts w:ascii="Calibri" w:hAnsi="Calibri"/>
          <w:color w:val="AEAAAA" w:themeColor="background2" w:themeShade="BF"/>
          <w:sz w:val="26"/>
          <w:szCs w:val="27"/>
        </w:rPr>
        <w:t xml:space="preserve"> la existencia del acto impugnado</w:t>
      </w:r>
      <w:r w:rsidRPr="00DA6930">
        <w:rPr>
          <w:rFonts w:ascii="Calibri" w:hAnsi="Calibri"/>
          <w:color w:val="AEAAAA" w:themeColor="background2" w:themeShade="BF"/>
          <w:sz w:val="26"/>
          <w:szCs w:val="26"/>
        </w:rPr>
        <w:t>. . . . . . . . . . . . . . . . . . . . . . . . . . . . . . . . . . . . . . . . . . . . . . . . . . . .</w:t>
      </w:r>
      <w:r w:rsidR="00096D7B">
        <w:rPr>
          <w:rFonts w:ascii="Calibri" w:hAnsi="Calibri"/>
          <w:color w:val="AEAAAA" w:themeColor="background2" w:themeShade="BF"/>
          <w:sz w:val="26"/>
          <w:szCs w:val="26"/>
        </w:rPr>
        <w:t xml:space="preserve"> </w:t>
      </w:r>
      <w:r w:rsidRPr="00DA6930">
        <w:rPr>
          <w:rFonts w:ascii="Calibri" w:hAnsi="Calibri"/>
          <w:color w:val="AEAAAA" w:themeColor="background2" w:themeShade="BF"/>
          <w:sz w:val="26"/>
          <w:szCs w:val="26"/>
        </w:rPr>
        <w:t xml:space="preserve"> </w:t>
      </w:r>
    </w:p>
    <w:p w:rsidR="003B4D38" w:rsidRPr="00DA6930" w:rsidRDefault="003B4D38" w:rsidP="003B4D38">
      <w:pPr>
        <w:ind w:firstLine="708"/>
        <w:jc w:val="right"/>
        <w:rPr>
          <w:rFonts w:ascii="Calibri" w:hAnsi="Calibri" w:cs="Calibri"/>
          <w:b/>
          <w:bCs/>
          <w:i/>
          <w:iCs/>
          <w:color w:val="AEAAAA" w:themeColor="background2" w:themeShade="BF"/>
          <w:sz w:val="26"/>
          <w:szCs w:val="26"/>
        </w:rPr>
      </w:pPr>
    </w:p>
    <w:p w:rsidR="003E5C10" w:rsidRDefault="003B4D38" w:rsidP="003E5C10">
      <w:pPr>
        <w:ind w:firstLine="708"/>
        <w:jc w:val="both"/>
        <w:rPr>
          <w:rFonts w:ascii="Calibri" w:hAnsi="Calibri" w:cs="Calibri"/>
          <w:bCs/>
          <w:iCs/>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CUARTO.- </w:t>
      </w:r>
      <w:r w:rsidRPr="00DA6930">
        <w:rPr>
          <w:rFonts w:ascii="Calibri" w:hAnsi="Calibri" w:cs="Calibri"/>
          <w:bCs/>
          <w:iCs/>
          <w:color w:val="AEAAAA" w:themeColor="background2" w:themeShade="BF"/>
          <w:sz w:val="26"/>
          <w:szCs w:val="26"/>
        </w:rPr>
        <w:t xml:space="preserve">Por ser su examen preferente y de orden público, se analiza en principio, si en la especie, se actualiza alguna de las causales de improcedencia o </w:t>
      </w:r>
    </w:p>
    <w:p w:rsidR="003E5C10" w:rsidRPr="00DA6930" w:rsidRDefault="003E5C10" w:rsidP="003E5C10">
      <w:pPr>
        <w:jc w:val="right"/>
        <w:rPr>
          <w:rFonts w:ascii="Calibri" w:hAnsi="Calibri" w:cs="Calibri"/>
          <w:b/>
          <w:bCs/>
          <w:iCs/>
          <w:color w:val="AEAAAA" w:themeColor="background2" w:themeShade="BF"/>
          <w:sz w:val="26"/>
          <w:szCs w:val="26"/>
        </w:rPr>
      </w:pPr>
      <w:r w:rsidRPr="00DA6930">
        <w:rPr>
          <w:rFonts w:ascii="Calibri" w:hAnsi="Calibri" w:cs="Calibri"/>
          <w:b/>
          <w:bCs/>
          <w:iCs/>
          <w:color w:val="AEAAAA" w:themeColor="background2" w:themeShade="BF"/>
          <w:sz w:val="26"/>
          <w:szCs w:val="26"/>
        </w:rPr>
        <w:t xml:space="preserve">Expediente número </w:t>
      </w:r>
      <w:r>
        <w:rPr>
          <w:rFonts w:ascii="Calibri" w:hAnsi="Calibri" w:cs="Calibri"/>
          <w:b/>
          <w:bCs/>
          <w:iCs/>
          <w:color w:val="AEAAAA" w:themeColor="background2" w:themeShade="BF"/>
          <w:sz w:val="26"/>
          <w:szCs w:val="26"/>
        </w:rPr>
        <w:t>712</w:t>
      </w:r>
      <w:r w:rsidRPr="00DA6930">
        <w:rPr>
          <w:rFonts w:ascii="Calibri" w:hAnsi="Calibri" w:cs="Calibri"/>
          <w:b/>
          <w:bCs/>
          <w:iCs/>
          <w:color w:val="AEAAAA" w:themeColor="background2" w:themeShade="BF"/>
          <w:sz w:val="26"/>
          <w:szCs w:val="26"/>
        </w:rPr>
        <w:t>/201</w:t>
      </w:r>
      <w:r>
        <w:rPr>
          <w:rFonts w:ascii="Calibri" w:hAnsi="Calibri" w:cs="Calibri"/>
          <w:b/>
          <w:bCs/>
          <w:iCs/>
          <w:color w:val="AEAAAA" w:themeColor="background2" w:themeShade="BF"/>
          <w:sz w:val="26"/>
          <w:szCs w:val="26"/>
        </w:rPr>
        <w:t>6</w:t>
      </w:r>
      <w:r w:rsidRPr="00DA6930">
        <w:rPr>
          <w:rFonts w:ascii="Calibri" w:hAnsi="Calibri" w:cs="Calibri"/>
          <w:b/>
          <w:bCs/>
          <w:iCs/>
          <w:color w:val="AEAAAA" w:themeColor="background2" w:themeShade="BF"/>
          <w:sz w:val="26"/>
          <w:szCs w:val="26"/>
        </w:rPr>
        <w:t>-JN</w:t>
      </w:r>
    </w:p>
    <w:p w:rsidR="003E5C10" w:rsidRDefault="003E5C10" w:rsidP="003E5C10">
      <w:pPr>
        <w:ind w:firstLine="708"/>
        <w:jc w:val="both"/>
        <w:rPr>
          <w:rFonts w:ascii="Calibri" w:hAnsi="Calibri" w:cs="Calibri"/>
          <w:bCs/>
          <w:iCs/>
          <w:color w:val="AEAAAA" w:themeColor="background2" w:themeShade="BF"/>
          <w:sz w:val="26"/>
          <w:szCs w:val="26"/>
        </w:rPr>
      </w:pPr>
    </w:p>
    <w:p w:rsidR="003B4D38" w:rsidRPr="000D7763" w:rsidRDefault="003B4D38" w:rsidP="003E5C10">
      <w:pPr>
        <w:jc w:val="both"/>
        <w:rPr>
          <w:rFonts w:ascii="Calibri" w:hAnsi="Calibri" w:cs="Calibri"/>
          <w:bCs/>
          <w:iCs/>
          <w:color w:val="AEAAAA" w:themeColor="background2" w:themeShade="BF"/>
          <w:sz w:val="26"/>
          <w:szCs w:val="26"/>
        </w:rPr>
      </w:pPr>
      <w:proofErr w:type="gramStart"/>
      <w:r w:rsidRPr="00DA6930">
        <w:rPr>
          <w:rFonts w:ascii="Calibri" w:hAnsi="Calibri" w:cs="Calibri"/>
          <w:bCs/>
          <w:iCs/>
          <w:color w:val="AEAAAA" w:themeColor="background2" w:themeShade="BF"/>
          <w:sz w:val="26"/>
          <w:szCs w:val="26"/>
        </w:rPr>
        <w:t>sobreseimiento</w:t>
      </w:r>
      <w:proofErr w:type="gramEnd"/>
      <w:r w:rsidRPr="00DA6930">
        <w:rPr>
          <w:rFonts w:ascii="Calibri" w:hAnsi="Calibri" w:cs="Calibri"/>
          <w:bCs/>
          <w:iCs/>
          <w:color w:val="AEAAAA" w:themeColor="background2" w:themeShade="BF"/>
          <w:sz w:val="26"/>
          <w:szCs w:val="26"/>
        </w:rPr>
        <w:t xml:space="preserve">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A6930">
        <w:rPr>
          <w:rFonts w:ascii="Calibri" w:hAnsi="Calibri" w:cs="Calibri"/>
          <w:color w:val="AEAAAA" w:themeColor="background2" w:themeShade="BF"/>
          <w:sz w:val="26"/>
          <w:szCs w:val="26"/>
        </w:rPr>
        <w:t>. . . . . . . . . . . . . .</w:t>
      </w:r>
    </w:p>
    <w:p w:rsidR="003B4D38" w:rsidRPr="00DA6930" w:rsidRDefault="003B4D38" w:rsidP="003B4D38">
      <w:pPr>
        <w:jc w:val="both"/>
        <w:rPr>
          <w:rFonts w:ascii="Calibri" w:hAnsi="Calibri" w:cs="Calibri"/>
          <w:b/>
          <w:bCs/>
          <w:i/>
          <w:iCs/>
          <w:color w:val="AEAAAA" w:themeColor="background2" w:themeShade="BF"/>
          <w:sz w:val="26"/>
          <w:szCs w:val="26"/>
        </w:rPr>
      </w:pPr>
    </w:p>
    <w:p w:rsidR="00096D7B" w:rsidRDefault="003B4D38" w:rsidP="00096D7B">
      <w:pPr>
        <w:pStyle w:val="Textoindependiente"/>
        <w:ind w:firstLine="708"/>
        <w:rPr>
          <w:rFonts w:ascii="Calibri" w:eastAsia="Times New Roman" w:hAnsi="Calibri"/>
          <w:color w:val="A6A6A6" w:themeColor="background1" w:themeShade="A6"/>
          <w:sz w:val="26"/>
          <w:szCs w:val="27"/>
        </w:rPr>
      </w:pPr>
      <w:r w:rsidRPr="00DA6930">
        <w:rPr>
          <w:rFonts w:ascii="Calibri" w:hAnsi="Calibri" w:cs="Calibri"/>
          <w:bCs/>
          <w:iCs/>
          <w:color w:val="AEAAAA" w:themeColor="background2" w:themeShade="BF"/>
          <w:sz w:val="26"/>
          <w:szCs w:val="26"/>
        </w:rPr>
        <w:t xml:space="preserve">Sentado lo anterior, quien resuelve observa que el Agente enjuiciado </w:t>
      </w:r>
      <w:r w:rsidRPr="00DA6930">
        <w:rPr>
          <w:rFonts w:ascii="Calibri" w:hAnsi="Calibri" w:cs="Calibri"/>
          <w:b/>
          <w:bCs/>
          <w:iCs/>
          <w:color w:val="AEAAAA" w:themeColor="background2" w:themeShade="BF"/>
          <w:sz w:val="26"/>
          <w:szCs w:val="26"/>
        </w:rPr>
        <w:t>no planteó</w:t>
      </w:r>
      <w:r w:rsidRPr="00DA6930">
        <w:rPr>
          <w:rFonts w:ascii="Calibri" w:hAnsi="Calibri" w:cs="Calibri"/>
          <w:bCs/>
          <w:iCs/>
          <w:color w:val="AEAAAA" w:themeColor="background2" w:themeShade="BF"/>
          <w:sz w:val="26"/>
          <w:szCs w:val="26"/>
        </w:rPr>
        <w:t xml:space="preserve"> ninguna causal de improcedencia o sobreseimiento, </w:t>
      </w:r>
      <w:r>
        <w:rPr>
          <w:rFonts w:ascii="Calibri" w:hAnsi="Calibri" w:cs="Calibri"/>
          <w:bCs/>
          <w:iCs/>
          <w:color w:val="AEAAAA" w:themeColor="background2" w:themeShade="BF"/>
          <w:sz w:val="26"/>
          <w:szCs w:val="26"/>
        </w:rPr>
        <w:t xml:space="preserve">de las previstas en los artículos 261 y 262 del código mencionado en el párrafo anterior; y </w:t>
      </w:r>
      <w:r w:rsidRPr="00DA6930">
        <w:rPr>
          <w:rFonts w:ascii="Calibri" w:hAnsi="Calibri" w:cs="Calibri"/>
          <w:bCs/>
          <w:iCs/>
          <w:color w:val="AEAAAA" w:themeColor="background2" w:themeShade="BF"/>
          <w:sz w:val="26"/>
          <w:szCs w:val="26"/>
        </w:rPr>
        <w:t xml:space="preserve">oficiosamente </w:t>
      </w:r>
      <w:r w:rsidRPr="00DA6930">
        <w:rPr>
          <w:rFonts w:ascii="Calibri" w:hAnsi="Calibri" w:cs="Calibri"/>
          <w:b/>
          <w:bCs/>
          <w:iCs/>
          <w:color w:val="AEAAAA" w:themeColor="background2" w:themeShade="BF"/>
          <w:sz w:val="26"/>
          <w:szCs w:val="26"/>
        </w:rPr>
        <w:t>no se actualiza</w:t>
      </w:r>
      <w:r w:rsidRPr="00DA6930">
        <w:rPr>
          <w:rFonts w:ascii="Calibri" w:hAnsi="Calibri" w:cs="Calibri"/>
          <w:bCs/>
          <w:iCs/>
          <w:color w:val="AEAAAA" w:themeColor="background2" w:themeShade="BF"/>
          <w:sz w:val="26"/>
          <w:szCs w:val="26"/>
        </w:rPr>
        <w:t xml:space="preserve"> alguna que impida el estudio de fondo de esta causa administrativa, respecto del acto impugnado consistente en el acta de </w:t>
      </w:r>
      <w:r w:rsidRPr="00DA6930">
        <w:rPr>
          <w:rFonts w:ascii="Calibri" w:hAnsi="Calibri" w:cs="Calibri"/>
          <w:bCs/>
          <w:iCs/>
          <w:color w:val="AEAAAA" w:themeColor="background2" w:themeShade="BF"/>
          <w:sz w:val="26"/>
          <w:szCs w:val="26"/>
        </w:rPr>
        <w:lastRenderedPageBreak/>
        <w:t xml:space="preserve">infracción; por lo que en consecuencia es procedente el presente proceso administrativo. . . . </w:t>
      </w:r>
      <w:r w:rsidR="00096D7B">
        <w:rPr>
          <w:rFonts w:ascii="Calibri" w:hAnsi="Calibri"/>
          <w:color w:val="A6A6A6" w:themeColor="background1" w:themeShade="A6"/>
          <w:sz w:val="26"/>
          <w:szCs w:val="27"/>
        </w:rPr>
        <w:t xml:space="preserve">. . . . . . . . . . . . . . . . . . . . . . . . . . . . . . . . . . . . . . . . . . . . . . . . . . . . . </w:t>
      </w:r>
    </w:p>
    <w:p w:rsidR="003B4D38" w:rsidRPr="00096D7B" w:rsidRDefault="003B4D38" w:rsidP="003B4D38">
      <w:pPr>
        <w:jc w:val="both"/>
        <w:rPr>
          <w:rFonts w:ascii="Calibri" w:hAnsi="Calibri" w:cs="Calibri"/>
          <w:color w:val="AEAAAA" w:themeColor="background2" w:themeShade="BF"/>
          <w:sz w:val="26"/>
          <w:szCs w:val="26"/>
          <w:lang w:val="es-MX"/>
        </w:rPr>
      </w:pPr>
    </w:p>
    <w:p w:rsidR="003B4D38" w:rsidRPr="00DA6930" w:rsidRDefault="003B4D38" w:rsidP="003B4D38">
      <w:pPr>
        <w:ind w:firstLine="708"/>
        <w:jc w:val="both"/>
        <w:rPr>
          <w:rFonts w:ascii="Calibri" w:hAnsi="Calibri" w:cs="Calibri"/>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QUINTO.- </w:t>
      </w:r>
      <w:r w:rsidRPr="00DA6930">
        <w:rPr>
          <w:rFonts w:ascii="Calibri" w:hAnsi="Calibri" w:cs="Calibri"/>
          <w:bCs/>
          <w:iCs/>
          <w:color w:val="AEAAAA" w:themeColor="background2" w:themeShade="BF"/>
          <w:sz w:val="26"/>
          <w:szCs w:val="26"/>
        </w:rPr>
        <w:t>Previamente al análisis del planteamiento de fondo formulado por el demandante; es</w:t>
      </w:r>
      <w:r w:rsidRPr="00DA6930">
        <w:rPr>
          <w:rFonts w:ascii="Calibri" w:hAnsi="Calibri" w:cs="Calibri"/>
          <w:color w:val="AEAAAA" w:themeColor="background2" w:themeShade="BF"/>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3B4D38" w:rsidRPr="00DA6930" w:rsidRDefault="003B4D38" w:rsidP="003B4D38">
      <w:pPr>
        <w:ind w:firstLine="708"/>
        <w:jc w:val="both"/>
        <w:rPr>
          <w:rFonts w:ascii="Calibri" w:hAnsi="Calibri" w:cs="Calibri"/>
          <w:color w:val="AEAAAA" w:themeColor="background2" w:themeShade="BF"/>
          <w:sz w:val="26"/>
          <w:szCs w:val="26"/>
        </w:rPr>
      </w:pPr>
    </w:p>
    <w:p w:rsidR="003B4D38" w:rsidRDefault="003B4D38" w:rsidP="003B4D38">
      <w:pPr>
        <w:ind w:firstLine="708"/>
        <w:jc w:val="both"/>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De lo expuesto por el actor en su escrito de demanda, así como de las constancias que integran la presente causa administrativa, se desprende que el Agente de Tránsito de nombre</w:t>
      </w:r>
      <w:r w:rsidR="003E5C10">
        <w:rPr>
          <w:rFonts w:ascii="Calibri" w:hAnsi="Calibri" w:cs="Calibri"/>
          <w:color w:val="AEAAAA" w:themeColor="background2" w:themeShade="BF"/>
          <w:sz w:val="26"/>
          <w:szCs w:val="26"/>
        </w:rPr>
        <w:t xml:space="preserve"> </w:t>
      </w:r>
      <w:r w:rsidR="00634841">
        <w:rPr>
          <w:rFonts w:ascii="Calibri" w:hAnsi="Calibri" w:cs="Calibri"/>
          <w:color w:val="AEAAAA" w:themeColor="background2" w:themeShade="BF"/>
          <w:sz w:val="26"/>
          <w:szCs w:val="26"/>
        </w:rPr>
        <w:t>*****</w:t>
      </w:r>
      <w:r w:rsidRPr="00DA6930">
        <w:rPr>
          <w:rFonts w:ascii="Calibri" w:hAnsi="Calibri" w:cs="Calibri"/>
          <w:color w:val="AEAAAA" w:themeColor="background2" w:themeShade="BF"/>
          <w:sz w:val="26"/>
          <w:szCs w:val="26"/>
        </w:rPr>
        <w:t xml:space="preserve">, con fecha </w:t>
      </w:r>
      <w:r w:rsidR="003E5C10">
        <w:rPr>
          <w:rFonts w:ascii="Calibri" w:hAnsi="Calibri" w:cs="Calibri"/>
          <w:color w:val="AEAAAA" w:themeColor="background2" w:themeShade="BF"/>
          <w:sz w:val="26"/>
          <w:szCs w:val="26"/>
        </w:rPr>
        <w:t>28</w:t>
      </w:r>
      <w:r w:rsidRPr="00DA6930">
        <w:rPr>
          <w:rFonts w:ascii="Calibri" w:hAnsi="Calibri" w:cs="Calibri"/>
          <w:color w:val="AEAAAA" w:themeColor="background2" w:themeShade="BF"/>
          <w:sz w:val="26"/>
          <w:szCs w:val="26"/>
        </w:rPr>
        <w:t xml:space="preserve"> </w:t>
      </w:r>
      <w:r w:rsidR="003E5C10">
        <w:rPr>
          <w:rFonts w:ascii="Calibri" w:hAnsi="Calibri" w:cs="Calibri"/>
          <w:color w:val="AEAAAA" w:themeColor="background2" w:themeShade="BF"/>
          <w:sz w:val="26"/>
          <w:szCs w:val="26"/>
        </w:rPr>
        <w:t>v</w:t>
      </w:r>
      <w:r w:rsidRPr="00DA6930">
        <w:rPr>
          <w:rFonts w:ascii="Calibri" w:hAnsi="Calibri" w:cs="Calibri"/>
          <w:color w:val="AEAAAA" w:themeColor="background2" w:themeShade="BF"/>
          <w:sz w:val="26"/>
          <w:szCs w:val="26"/>
        </w:rPr>
        <w:t>e</w:t>
      </w:r>
      <w:r w:rsidR="003E5C10">
        <w:rPr>
          <w:rFonts w:ascii="Calibri" w:hAnsi="Calibri" w:cs="Calibri"/>
          <w:color w:val="AEAAAA" w:themeColor="background2" w:themeShade="BF"/>
          <w:sz w:val="26"/>
          <w:szCs w:val="26"/>
        </w:rPr>
        <w:t>intiocho</w:t>
      </w:r>
      <w:r w:rsidRPr="00DA6930">
        <w:rPr>
          <w:rFonts w:ascii="Calibri" w:hAnsi="Calibri" w:cs="Calibri"/>
          <w:color w:val="AEAAAA" w:themeColor="background2" w:themeShade="BF"/>
          <w:sz w:val="26"/>
          <w:szCs w:val="26"/>
        </w:rPr>
        <w:t xml:space="preserve"> de </w:t>
      </w:r>
      <w:r w:rsidR="003E5C10">
        <w:rPr>
          <w:rFonts w:ascii="Calibri" w:hAnsi="Calibri" w:cs="Calibri"/>
          <w:color w:val="AEAAAA" w:themeColor="background2" w:themeShade="BF"/>
          <w:sz w:val="26"/>
          <w:szCs w:val="26"/>
        </w:rPr>
        <w:t>junio</w:t>
      </w:r>
      <w:r w:rsidRPr="00DA6930">
        <w:rPr>
          <w:rFonts w:ascii="Calibri" w:hAnsi="Calibri" w:cs="Calibri"/>
          <w:color w:val="AEAAAA" w:themeColor="background2" w:themeShade="BF"/>
          <w:sz w:val="26"/>
          <w:szCs w:val="26"/>
        </w:rPr>
        <w:t xml:space="preserve"> del año 201</w:t>
      </w:r>
      <w:r w:rsidR="003E5C10">
        <w:rPr>
          <w:rFonts w:ascii="Calibri" w:hAnsi="Calibri" w:cs="Calibri"/>
          <w:color w:val="AEAAAA" w:themeColor="background2" w:themeShade="BF"/>
          <w:sz w:val="26"/>
          <w:szCs w:val="26"/>
        </w:rPr>
        <w:t>6</w:t>
      </w:r>
      <w:r w:rsidRPr="00DA6930">
        <w:rPr>
          <w:rFonts w:ascii="Calibri" w:hAnsi="Calibri" w:cs="Calibri"/>
          <w:color w:val="AEAAAA" w:themeColor="background2" w:themeShade="BF"/>
          <w:sz w:val="26"/>
          <w:szCs w:val="26"/>
        </w:rPr>
        <w:t xml:space="preserve"> dos mil </w:t>
      </w:r>
      <w:r w:rsidR="003E5C10">
        <w:rPr>
          <w:rFonts w:ascii="Calibri" w:hAnsi="Calibri" w:cs="Calibri"/>
          <w:color w:val="AEAAAA" w:themeColor="background2" w:themeShade="BF"/>
          <w:sz w:val="26"/>
          <w:szCs w:val="26"/>
        </w:rPr>
        <w:t>d</w:t>
      </w:r>
      <w:r w:rsidRPr="00DA6930">
        <w:rPr>
          <w:rFonts w:ascii="Calibri" w:hAnsi="Calibri" w:cs="Calibri"/>
          <w:color w:val="AEAAAA" w:themeColor="background2" w:themeShade="BF"/>
          <w:sz w:val="26"/>
          <w:szCs w:val="26"/>
        </w:rPr>
        <w:t>i</w:t>
      </w:r>
      <w:r w:rsidR="003E5C10">
        <w:rPr>
          <w:rFonts w:ascii="Calibri" w:hAnsi="Calibri" w:cs="Calibri"/>
          <w:color w:val="AEAAAA" w:themeColor="background2" w:themeShade="BF"/>
          <w:sz w:val="26"/>
          <w:szCs w:val="26"/>
        </w:rPr>
        <w:t>eciséis</w:t>
      </w:r>
      <w:r w:rsidRPr="00DA6930">
        <w:rPr>
          <w:rFonts w:ascii="Calibri" w:hAnsi="Calibri" w:cs="Calibri"/>
          <w:color w:val="AEAAAA" w:themeColor="background2" w:themeShade="BF"/>
          <w:sz w:val="26"/>
          <w:szCs w:val="26"/>
        </w:rPr>
        <w:t>, levantó al ciudadano</w:t>
      </w:r>
      <w:r w:rsidR="003E5C10">
        <w:rPr>
          <w:rFonts w:ascii="Calibri" w:hAnsi="Calibri" w:cs="Calibri"/>
          <w:color w:val="AEAAAA" w:themeColor="background2" w:themeShade="BF"/>
          <w:sz w:val="26"/>
          <w:szCs w:val="26"/>
        </w:rPr>
        <w:t xml:space="preserve"> </w:t>
      </w:r>
      <w:r w:rsidR="00634841">
        <w:rPr>
          <w:rFonts w:ascii="Calibri" w:hAnsi="Calibri" w:cs="Calibri"/>
          <w:color w:val="AEAAAA" w:themeColor="background2" w:themeShade="BF"/>
          <w:sz w:val="26"/>
          <w:szCs w:val="26"/>
        </w:rPr>
        <w:t>*****</w:t>
      </w:r>
      <w:r w:rsidRPr="00DA6930">
        <w:rPr>
          <w:rFonts w:ascii="Calibri" w:hAnsi="Calibri" w:cs="Calibri"/>
          <w:color w:val="AEAAAA" w:themeColor="background2" w:themeShade="BF"/>
          <w:sz w:val="26"/>
          <w:szCs w:val="26"/>
        </w:rPr>
        <w:t>, el acta de infracción con número</w:t>
      </w:r>
      <w:r>
        <w:rPr>
          <w:rFonts w:ascii="Calibri" w:hAnsi="Calibri" w:cs="Calibri"/>
          <w:color w:val="AEAAAA" w:themeColor="background2" w:themeShade="BF"/>
          <w:sz w:val="26"/>
          <w:szCs w:val="26"/>
        </w:rPr>
        <w:t xml:space="preserve"> </w:t>
      </w:r>
      <w:r w:rsidR="003E5C10">
        <w:rPr>
          <w:rFonts w:ascii="Calibri" w:hAnsi="Calibri" w:cs="Calibri"/>
          <w:color w:val="AEAAAA" w:themeColor="background2" w:themeShade="BF"/>
          <w:sz w:val="26"/>
          <w:szCs w:val="26"/>
        </w:rPr>
        <w:t>T-5461503 (T cinco-cuatro-seis-uno-cinco-cero-tres)</w:t>
      </w:r>
      <w:r w:rsidRPr="00216E04">
        <w:rPr>
          <w:rFonts w:ascii="Calibri" w:hAnsi="Calibri" w:cs="Calibri"/>
          <w:color w:val="AEAAAA" w:themeColor="background2" w:themeShade="BF"/>
          <w:sz w:val="26"/>
          <w:szCs w:val="26"/>
        </w:rPr>
        <w:t xml:space="preserve">; en el lugar </w:t>
      </w:r>
      <w:r w:rsidRPr="00DA6930">
        <w:rPr>
          <w:rFonts w:ascii="Calibri" w:hAnsi="Calibri" w:cs="Calibri"/>
          <w:color w:val="AEAAAA" w:themeColor="background2" w:themeShade="BF"/>
          <w:sz w:val="26"/>
          <w:szCs w:val="26"/>
        </w:rPr>
        <w:t xml:space="preserve">ubicado en </w:t>
      </w:r>
      <w:r w:rsidRPr="00DA6930">
        <w:rPr>
          <w:rFonts w:ascii="Calibri" w:hAnsi="Calibri" w:cs="Calibri"/>
          <w:i/>
          <w:iCs/>
          <w:color w:val="AEAAAA" w:themeColor="background2" w:themeShade="BF"/>
          <w:sz w:val="26"/>
          <w:szCs w:val="26"/>
        </w:rPr>
        <w:t>“</w:t>
      </w:r>
      <w:r w:rsidR="003E5C10">
        <w:rPr>
          <w:rFonts w:ascii="Calibri" w:hAnsi="Calibri" w:cs="Calibri"/>
          <w:i/>
          <w:iCs/>
          <w:color w:val="AEAAAA" w:themeColor="background2" w:themeShade="BF"/>
          <w:sz w:val="26"/>
          <w:szCs w:val="26"/>
        </w:rPr>
        <w:t>Juan José Torres Landa y Venustiano Carranza</w:t>
      </w:r>
      <w:r w:rsidRPr="00DA6930">
        <w:rPr>
          <w:rFonts w:ascii="Calibri" w:hAnsi="Calibri" w:cs="Calibri"/>
          <w:i/>
          <w:color w:val="AEAAAA" w:themeColor="background2" w:themeShade="BF"/>
          <w:sz w:val="26"/>
          <w:szCs w:val="26"/>
        </w:rPr>
        <w:t xml:space="preserve">”, </w:t>
      </w:r>
      <w:r w:rsidRPr="00DA6930">
        <w:rPr>
          <w:rFonts w:ascii="Calibri" w:hAnsi="Calibri" w:cs="Calibri"/>
          <w:color w:val="AEAAAA" w:themeColor="background2" w:themeShade="BF"/>
          <w:sz w:val="26"/>
          <w:szCs w:val="26"/>
        </w:rPr>
        <w:t xml:space="preserve">con sentido de circulación de </w:t>
      </w:r>
      <w:r w:rsidR="00986AA7" w:rsidRPr="00986AA7">
        <w:rPr>
          <w:rFonts w:ascii="Calibri" w:hAnsi="Calibri" w:cs="Calibri"/>
          <w:i/>
          <w:color w:val="AEAAAA" w:themeColor="background2" w:themeShade="BF"/>
          <w:sz w:val="26"/>
          <w:szCs w:val="26"/>
        </w:rPr>
        <w:t>“</w:t>
      </w:r>
      <w:r w:rsidRPr="00986AA7">
        <w:rPr>
          <w:rFonts w:ascii="Calibri" w:hAnsi="Calibri" w:cs="Calibri"/>
          <w:i/>
          <w:color w:val="AEAAAA" w:themeColor="background2" w:themeShade="BF"/>
          <w:sz w:val="26"/>
          <w:szCs w:val="26"/>
        </w:rPr>
        <w:t>poniente a oriente</w:t>
      </w:r>
      <w:r w:rsidR="00986AA7" w:rsidRPr="00986AA7">
        <w:rPr>
          <w:rFonts w:ascii="Calibri" w:hAnsi="Calibri" w:cs="Calibri"/>
          <w:i/>
          <w:color w:val="AEAAAA" w:themeColor="background2" w:themeShade="BF"/>
          <w:sz w:val="26"/>
          <w:szCs w:val="26"/>
        </w:rPr>
        <w:t>”</w:t>
      </w:r>
      <w:r w:rsidRPr="00AF6706">
        <w:rPr>
          <w:rFonts w:ascii="Calibri" w:hAnsi="Calibri" w:cs="Calibri"/>
          <w:color w:val="AEAAAA" w:themeColor="background2" w:themeShade="BF"/>
          <w:sz w:val="26"/>
          <w:szCs w:val="26"/>
        </w:rPr>
        <w:t xml:space="preserve">, de la colonia </w:t>
      </w:r>
      <w:r w:rsidR="00986AA7" w:rsidRPr="00986AA7">
        <w:rPr>
          <w:rFonts w:ascii="Calibri" w:hAnsi="Calibri" w:cs="Calibri"/>
          <w:i/>
          <w:color w:val="AEAAAA" w:themeColor="background2" w:themeShade="BF"/>
          <w:sz w:val="26"/>
          <w:szCs w:val="26"/>
        </w:rPr>
        <w:t>“</w:t>
      </w:r>
      <w:r w:rsidRPr="00986AA7">
        <w:rPr>
          <w:rFonts w:ascii="Calibri" w:hAnsi="Calibri" w:cs="Calibri"/>
          <w:i/>
          <w:color w:val="AEAAAA" w:themeColor="background2" w:themeShade="BF"/>
          <w:sz w:val="26"/>
          <w:szCs w:val="26"/>
        </w:rPr>
        <w:t xml:space="preserve">San </w:t>
      </w:r>
      <w:r w:rsidR="003E5C10" w:rsidRPr="00986AA7">
        <w:rPr>
          <w:rFonts w:ascii="Calibri" w:hAnsi="Calibri" w:cs="Calibri"/>
          <w:i/>
          <w:color w:val="AEAAAA" w:themeColor="background2" w:themeShade="BF"/>
          <w:sz w:val="26"/>
          <w:szCs w:val="26"/>
        </w:rPr>
        <w:t>Miguel</w:t>
      </w:r>
      <w:r w:rsidR="00986AA7" w:rsidRPr="00986AA7">
        <w:rPr>
          <w:rFonts w:ascii="Calibri" w:hAnsi="Calibri" w:cs="Calibri"/>
          <w:i/>
          <w:color w:val="AEAAAA" w:themeColor="background2" w:themeShade="BF"/>
          <w:sz w:val="26"/>
          <w:szCs w:val="26"/>
        </w:rPr>
        <w:t>”</w:t>
      </w:r>
      <w:r w:rsidR="003E5C10">
        <w:rPr>
          <w:rFonts w:ascii="Calibri" w:hAnsi="Calibri" w:cs="Calibri"/>
          <w:color w:val="AEAAAA" w:themeColor="background2" w:themeShade="BF"/>
          <w:sz w:val="26"/>
          <w:szCs w:val="26"/>
        </w:rPr>
        <w:t xml:space="preserve">, </w:t>
      </w:r>
      <w:r w:rsidRPr="00AF6706">
        <w:rPr>
          <w:rFonts w:ascii="Calibri" w:hAnsi="Calibri" w:cs="Calibri"/>
          <w:color w:val="AEAAAA" w:themeColor="background2" w:themeShade="BF"/>
          <w:sz w:val="26"/>
          <w:szCs w:val="26"/>
        </w:rPr>
        <w:t>de esta ciudad</w:t>
      </w:r>
      <w:r w:rsidRPr="00DA6930">
        <w:rPr>
          <w:rFonts w:ascii="Calibri" w:hAnsi="Calibri" w:cs="Calibri"/>
          <w:i/>
          <w:color w:val="AEAAAA" w:themeColor="background2" w:themeShade="BF"/>
          <w:sz w:val="26"/>
          <w:szCs w:val="26"/>
        </w:rPr>
        <w:t xml:space="preserve">; </w:t>
      </w:r>
      <w:r w:rsidRPr="00DA6930">
        <w:rPr>
          <w:rFonts w:ascii="Calibri" w:hAnsi="Calibri" w:cs="Calibri"/>
          <w:color w:val="AEAAAA" w:themeColor="background2" w:themeShade="BF"/>
          <w:sz w:val="26"/>
          <w:szCs w:val="26"/>
        </w:rPr>
        <w:t xml:space="preserve">con motivo de: </w:t>
      </w:r>
      <w:r w:rsidRPr="00DA6930">
        <w:rPr>
          <w:rFonts w:ascii="Calibri" w:hAnsi="Calibri" w:cs="Calibri"/>
          <w:i/>
          <w:iCs/>
          <w:color w:val="AEAAAA" w:themeColor="background2" w:themeShade="BF"/>
          <w:sz w:val="26"/>
          <w:szCs w:val="26"/>
        </w:rPr>
        <w:t>“</w:t>
      </w:r>
      <w:r>
        <w:rPr>
          <w:rFonts w:ascii="Calibri" w:hAnsi="Calibri" w:cs="Calibri"/>
          <w:i/>
          <w:iCs/>
          <w:color w:val="AEAAAA" w:themeColor="background2" w:themeShade="BF"/>
          <w:sz w:val="26"/>
          <w:szCs w:val="26"/>
        </w:rPr>
        <w:t>Por n</w:t>
      </w:r>
      <w:r w:rsidRPr="00DA6930">
        <w:rPr>
          <w:rFonts w:ascii="Calibri" w:hAnsi="Calibri" w:cs="Calibri"/>
          <w:i/>
          <w:iCs/>
          <w:color w:val="AEAAAA" w:themeColor="background2" w:themeShade="BF"/>
          <w:sz w:val="26"/>
          <w:szCs w:val="26"/>
        </w:rPr>
        <w:t xml:space="preserve">o </w:t>
      </w:r>
      <w:r w:rsidR="003E5C10">
        <w:rPr>
          <w:rFonts w:ascii="Calibri" w:hAnsi="Calibri" w:cs="Calibri"/>
          <w:i/>
          <w:iCs/>
          <w:color w:val="AEAAAA" w:themeColor="background2" w:themeShade="BF"/>
          <w:sz w:val="26"/>
          <w:szCs w:val="26"/>
        </w:rPr>
        <w:t>port</w:t>
      </w:r>
      <w:r>
        <w:rPr>
          <w:rFonts w:ascii="Calibri" w:hAnsi="Calibri" w:cs="Calibri"/>
          <w:i/>
          <w:iCs/>
          <w:color w:val="AEAAAA" w:themeColor="background2" w:themeShade="BF"/>
          <w:sz w:val="26"/>
          <w:szCs w:val="26"/>
        </w:rPr>
        <w:t>ar</w:t>
      </w:r>
      <w:r w:rsidR="003E5C10">
        <w:rPr>
          <w:rFonts w:ascii="Calibri" w:hAnsi="Calibri" w:cs="Calibri"/>
          <w:i/>
          <w:iCs/>
          <w:color w:val="AEAAAA" w:themeColor="background2" w:themeShade="BF"/>
          <w:sz w:val="26"/>
          <w:szCs w:val="26"/>
        </w:rPr>
        <w:t xml:space="preserve"> holograma de verificación correspondiente al semestre que transcurre de los meses de marzo y abril”</w:t>
      </w:r>
      <w:r>
        <w:rPr>
          <w:rFonts w:ascii="Calibri" w:hAnsi="Calibri" w:cs="Calibri"/>
          <w:i/>
          <w:iCs/>
          <w:color w:val="AEAAAA" w:themeColor="background2" w:themeShade="BF"/>
          <w:sz w:val="26"/>
          <w:szCs w:val="26"/>
        </w:rPr>
        <w:t>.</w:t>
      </w:r>
      <w:r w:rsidRPr="00DA6930">
        <w:rPr>
          <w:rFonts w:ascii="Calibri" w:hAnsi="Calibri" w:cs="Calibri"/>
          <w:i/>
          <w:iCs/>
          <w:color w:val="AEAAAA" w:themeColor="background2" w:themeShade="BF"/>
          <w:sz w:val="26"/>
          <w:szCs w:val="26"/>
        </w:rPr>
        <w:t xml:space="preserve"> </w:t>
      </w:r>
      <w:r w:rsidRPr="00DA6930">
        <w:rPr>
          <w:rFonts w:ascii="Calibri" w:hAnsi="Calibri" w:cs="Calibri"/>
          <w:iCs/>
          <w:color w:val="AEAAAA" w:themeColor="background2" w:themeShade="BF"/>
          <w:sz w:val="26"/>
          <w:szCs w:val="26"/>
        </w:rPr>
        <w:t xml:space="preserve">Como referencia anotó en la boleta: </w:t>
      </w:r>
      <w:r w:rsidRPr="00DA6930">
        <w:rPr>
          <w:rFonts w:ascii="Calibri" w:hAnsi="Calibri" w:cs="Calibri"/>
          <w:i/>
          <w:iCs/>
          <w:color w:val="AEAAAA" w:themeColor="background2" w:themeShade="BF"/>
          <w:sz w:val="26"/>
          <w:szCs w:val="26"/>
        </w:rPr>
        <w:t>“</w:t>
      </w:r>
      <w:r w:rsidR="003E5C10">
        <w:rPr>
          <w:rFonts w:ascii="Calibri" w:hAnsi="Calibri" w:cs="Calibri"/>
          <w:i/>
          <w:iCs/>
          <w:color w:val="AEAAAA" w:themeColor="background2" w:themeShade="BF"/>
          <w:sz w:val="26"/>
          <w:szCs w:val="26"/>
        </w:rPr>
        <w:t>Torres Landa</w:t>
      </w:r>
      <w:r w:rsidRPr="00DA6930">
        <w:rPr>
          <w:rFonts w:ascii="Calibri" w:hAnsi="Calibri" w:cs="Calibri"/>
          <w:i/>
          <w:iCs/>
          <w:color w:val="AEAAAA" w:themeColor="background2" w:themeShade="BF"/>
          <w:sz w:val="26"/>
          <w:szCs w:val="26"/>
        </w:rPr>
        <w:t>”</w:t>
      </w:r>
      <w:r w:rsidRPr="00DA6930">
        <w:rPr>
          <w:rFonts w:ascii="Calibri" w:hAnsi="Calibri" w:cs="Calibri"/>
          <w:iCs/>
          <w:color w:val="AEAAAA" w:themeColor="background2" w:themeShade="BF"/>
          <w:sz w:val="26"/>
          <w:szCs w:val="26"/>
        </w:rPr>
        <w:t>;</w:t>
      </w:r>
      <w:r>
        <w:rPr>
          <w:rFonts w:ascii="Calibri" w:hAnsi="Calibri" w:cs="Calibri"/>
          <w:iCs/>
          <w:color w:val="AEAAAA" w:themeColor="background2" w:themeShade="BF"/>
          <w:sz w:val="26"/>
          <w:szCs w:val="26"/>
        </w:rPr>
        <w:t xml:space="preserve"> y</w:t>
      </w:r>
      <w:r w:rsidRPr="00DA6930">
        <w:rPr>
          <w:rFonts w:ascii="Calibri" w:hAnsi="Calibri" w:cs="Calibri"/>
          <w:iCs/>
          <w:color w:val="AEAAAA" w:themeColor="background2" w:themeShade="BF"/>
          <w:sz w:val="26"/>
          <w:szCs w:val="26"/>
        </w:rPr>
        <w:t xml:space="preserve">, por último, en el recuadro </w:t>
      </w:r>
      <w:r>
        <w:rPr>
          <w:rFonts w:ascii="Calibri" w:hAnsi="Calibri" w:cs="Calibri"/>
          <w:iCs/>
          <w:color w:val="AEAAAA" w:themeColor="background2" w:themeShade="BF"/>
          <w:sz w:val="26"/>
          <w:szCs w:val="26"/>
        </w:rPr>
        <w:t>p</w:t>
      </w:r>
      <w:r w:rsidRPr="00DA6930">
        <w:rPr>
          <w:rFonts w:ascii="Calibri" w:hAnsi="Calibri" w:cs="Calibri"/>
          <w:iCs/>
          <w:color w:val="AEAAAA" w:themeColor="background2" w:themeShade="BF"/>
          <w:sz w:val="26"/>
          <w:szCs w:val="26"/>
        </w:rPr>
        <w:t>a</w:t>
      </w:r>
      <w:r>
        <w:rPr>
          <w:rFonts w:ascii="Calibri" w:hAnsi="Calibri" w:cs="Calibri"/>
          <w:iCs/>
          <w:color w:val="AEAAAA" w:themeColor="background2" w:themeShade="BF"/>
          <w:sz w:val="26"/>
          <w:szCs w:val="26"/>
        </w:rPr>
        <w:t>ra</w:t>
      </w:r>
      <w:r w:rsidRPr="00DA6930">
        <w:rPr>
          <w:rFonts w:ascii="Calibri" w:hAnsi="Calibri" w:cs="Calibri"/>
          <w:iCs/>
          <w:color w:val="AEAAAA" w:themeColor="background2" w:themeShade="BF"/>
          <w:sz w:val="26"/>
          <w:szCs w:val="26"/>
        </w:rPr>
        <w:t xml:space="preserve"> narrar como se detectó la infracción, estampó: </w:t>
      </w:r>
      <w:r w:rsidRPr="00DA6930">
        <w:rPr>
          <w:rFonts w:ascii="Calibri" w:hAnsi="Calibri" w:cs="Calibri"/>
          <w:i/>
          <w:iCs/>
          <w:color w:val="AEAAAA" w:themeColor="background2" w:themeShade="BF"/>
          <w:sz w:val="26"/>
          <w:szCs w:val="26"/>
        </w:rPr>
        <w:t>“</w:t>
      </w:r>
      <w:r w:rsidR="003E5C10">
        <w:rPr>
          <w:rFonts w:ascii="Calibri" w:hAnsi="Calibri" w:cs="Calibri"/>
          <w:i/>
          <w:iCs/>
          <w:color w:val="AEAAAA" w:themeColor="background2" w:themeShade="BF"/>
          <w:sz w:val="26"/>
          <w:szCs w:val="26"/>
        </w:rPr>
        <w:t>Se detectó vehículo circulando sin  holograma de verificación”</w:t>
      </w:r>
      <w:r w:rsidRPr="00DA6930">
        <w:rPr>
          <w:rFonts w:ascii="Calibri" w:hAnsi="Calibri" w:cs="Calibri"/>
          <w:i/>
          <w:iCs/>
          <w:color w:val="AEAAAA" w:themeColor="background2" w:themeShade="BF"/>
          <w:sz w:val="26"/>
          <w:szCs w:val="26"/>
        </w:rPr>
        <w:t xml:space="preserve">; </w:t>
      </w:r>
      <w:r w:rsidRPr="00DA6930">
        <w:rPr>
          <w:rFonts w:ascii="Calibri" w:hAnsi="Calibri" w:cs="Calibri"/>
          <w:iCs/>
          <w:color w:val="AEAAAA" w:themeColor="background2" w:themeShade="BF"/>
          <w:sz w:val="26"/>
          <w:szCs w:val="26"/>
        </w:rPr>
        <w:t>r</w:t>
      </w:r>
      <w:r w:rsidRPr="00DA6930">
        <w:rPr>
          <w:rFonts w:ascii="Calibri" w:hAnsi="Calibri" w:cs="Calibri"/>
          <w:color w:val="AEAAAA" w:themeColor="background2" w:themeShade="BF"/>
          <w:sz w:val="26"/>
          <w:szCs w:val="26"/>
        </w:rPr>
        <w:t xml:space="preserve">ecogiendo en garantía del pago de la infracción, </w:t>
      </w:r>
      <w:r>
        <w:rPr>
          <w:rFonts w:ascii="Calibri" w:hAnsi="Calibri" w:cs="Calibri"/>
          <w:color w:val="AEAAAA" w:themeColor="background2" w:themeShade="BF"/>
          <w:sz w:val="26"/>
          <w:szCs w:val="26"/>
        </w:rPr>
        <w:t>l</w:t>
      </w:r>
      <w:r w:rsidRPr="00DA6930">
        <w:rPr>
          <w:rFonts w:ascii="Calibri" w:hAnsi="Calibri" w:cs="Calibri"/>
          <w:color w:val="AEAAAA" w:themeColor="background2" w:themeShade="BF"/>
          <w:sz w:val="26"/>
          <w:szCs w:val="26"/>
        </w:rPr>
        <w:t>a ta</w:t>
      </w:r>
      <w:r>
        <w:rPr>
          <w:rFonts w:ascii="Calibri" w:hAnsi="Calibri" w:cs="Calibri"/>
          <w:color w:val="AEAAAA" w:themeColor="background2" w:themeShade="BF"/>
          <w:sz w:val="26"/>
          <w:szCs w:val="26"/>
        </w:rPr>
        <w:t>rjeta</w:t>
      </w:r>
      <w:r w:rsidRPr="00DA6930">
        <w:rPr>
          <w:rFonts w:ascii="Calibri" w:hAnsi="Calibri" w:cs="Calibri"/>
          <w:color w:val="AEAAAA" w:themeColor="background2" w:themeShade="BF"/>
          <w:sz w:val="26"/>
          <w:szCs w:val="26"/>
        </w:rPr>
        <w:t xml:space="preserve"> de circulación del vehículo conducido por el justiciable, según consta en el cuerpo del acta materia de la </w:t>
      </w:r>
      <w:r w:rsidRPr="003E5C10">
        <w:rPr>
          <w:rFonts w:ascii="Calibri" w:hAnsi="Calibri" w:cs="Calibri"/>
          <w:i/>
          <w:color w:val="AEAAAA" w:themeColor="background2" w:themeShade="BF"/>
          <w:sz w:val="26"/>
          <w:szCs w:val="26"/>
        </w:rPr>
        <w:t>“</w:t>
      </w:r>
      <w:proofErr w:type="spellStart"/>
      <w:r w:rsidRPr="003E5C10">
        <w:rPr>
          <w:rFonts w:ascii="Calibri" w:hAnsi="Calibri" w:cs="Calibri"/>
          <w:i/>
          <w:color w:val="AEAAAA" w:themeColor="background2" w:themeShade="BF"/>
          <w:sz w:val="26"/>
          <w:szCs w:val="26"/>
        </w:rPr>
        <w:t>litis</w:t>
      </w:r>
      <w:proofErr w:type="spellEnd"/>
      <w:r w:rsidRPr="003E5C10">
        <w:rPr>
          <w:rFonts w:ascii="Calibri" w:hAnsi="Calibri" w:cs="Calibri"/>
          <w:i/>
          <w:color w:val="AEAAAA" w:themeColor="background2" w:themeShade="BF"/>
          <w:sz w:val="26"/>
          <w:szCs w:val="26"/>
        </w:rPr>
        <w:t>”.</w:t>
      </w:r>
      <w:r w:rsidRPr="00DA6930">
        <w:rPr>
          <w:rFonts w:ascii="Calibri" w:hAnsi="Calibri" w:cs="Calibri"/>
          <w:color w:val="AEAAAA" w:themeColor="background2" w:themeShade="BF"/>
          <w:sz w:val="26"/>
          <w:szCs w:val="26"/>
        </w:rPr>
        <w:t xml:space="preserve"> . . . . . . . . . . . . . </w:t>
      </w:r>
      <w:r w:rsidR="003E5C10">
        <w:rPr>
          <w:rFonts w:ascii="Calibri" w:hAnsi="Calibri" w:cs="Calibri"/>
          <w:color w:val="AEAAAA" w:themeColor="background2" w:themeShade="BF"/>
          <w:sz w:val="26"/>
          <w:szCs w:val="26"/>
        </w:rPr>
        <w:t>. . . . . . . . . .</w:t>
      </w:r>
      <w:r w:rsidR="00096D7B">
        <w:rPr>
          <w:rFonts w:ascii="Calibri" w:hAnsi="Calibri" w:cs="Calibri"/>
          <w:color w:val="AEAAAA" w:themeColor="background2" w:themeShade="BF"/>
          <w:sz w:val="26"/>
          <w:szCs w:val="26"/>
        </w:rPr>
        <w:t xml:space="preserve"> . . . . . . . . . . . . . </w:t>
      </w:r>
    </w:p>
    <w:p w:rsidR="003B4D38" w:rsidRPr="00DA6930" w:rsidRDefault="003B4D38" w:rsidP="003B4D38">
      <w:pPr>
        <w:ind w:firstLine="708"/>
        <w:jc w:val="both"/>
        <w:rPr>
          <w:rFonts w:ascii="Calibri" w:hAnsi="Calibri" w:cs="Calibri"/>
          <w:i/>
          <w:iCs/>
          <w:color w:val="AEAAAA" w:themeColor="background2" w:themeShade="BF"/>
          <w:sz w:val="26"/>
          <w:szCs w:val="26"/>
        </w:rPr>
      </w:pPr>
    </w:p>
    <w:p w:rsidR="003B4D38" w:rsidRPr="00DA6930" w:rsidRDefault="003B4D38" w:rsidP="003B4D38">
      <w:pPr>
        <w:pStyle w:val="Textoindependiente"/>
        <w:tabs>
          <w:tab w:val="left" w:pos="3594"/>
        </w:tabs>
        <w:rPr>
          <w:rFonts w:ascii="Calibri" w:hAnsi="Calibri" w:cs="Calibri"/>
          <w:iCs/>
          <w:color w:val="AEAAAA" w:themeColor="background2" w:themeShade="BF"/>
          <w:sz w:val="26"/>
          <w:szCs w:val="26"/>
        </w:rPr>
      </w:pPr>
      <w:r w:rsidRPr="00DA6930">
        <w:rPr>
          <w:rFonts w:ascii="Calibri" w:hAnsi="Calibri" w:cs="Calibri"/>
          <w:color w:val="AEAAAA" w:themeColor="background2" w:themeShade="BF"/>
          <w:sz w:val="26"/>
          <w:szCs w:val="26"/>
        </w:rPr>
        <w:t xml:space="preserve">              Actos que el </w:t>
      </w:r>
      <w:r w:rsidR="00986AA7">
        <w:rPr>
          <w:rFonts w:ascii="Calibri" w:hAnsi="Calibri" w:cs="Calibri"/>
          <w:color w:val="AEAAAA" w:themeColor="background2" w:themeShade="BF"/>
          <w:sz w:val="26"/>
          <w:szCs w:val="26"/>
        </w:rPr>
        <w:t>impetrante</w:t>
      </w:r>
      <w:r w:rsidRPr="00DA6930">
        <w:rPr>
          <w:rFonts w:ascii="Calibri" w:hAnsi="Calibri" w:cs="Calibri"/>
          <w:color w:val="AEAAAA" w:themeColor="background2" w:themeShade="BF"/>
          <w:sz w:val="26"/>
          <w:szCs w:val="26"/>
        </w:rPr>
        <w:t xml:space="preserve"> considera ilegales, pues expresó</w:t>
      </w:r>
      <w:r w:rsidRPr="00510EAE">
        <w:rPr>
          <w:rFonts w:ascii="Calibri" w:hAnsi="Calibri" w:cs="Calibri"/>
          <w:color w:val="AEAAAA" w:themeColor="background2" w:themeShade="BF"/>
          <w:sz w:val="26"/>
          <w:szCs w:val="26"/>
        </w:rPr>
        <w:t xml:space="preserve"> </w:t>
      </w:r>
      <w:r w:rsidRPr="00DA6930">
        <w:rPr>
          <w:rFonts w:ascii="Calibri" w:hAnsi="Calibri" w:cs="Calibri"/>
          <w:color w:val="AEAAAA" w:themeColor="background2" w:themeShade="BF"/>
          <w:sz w:val="26"/>
          <w:szCs w:val="26"/>
        </w:rPr>
        <w:t xml:space="preserve">que </w:t>
      </w:r>
      <w:r w:rsidRPr="00DA6930">
        <w:rPr>
          <w:rFonts w:ascii="Calibri" w:hAnsi="Calibri" w:cs="Calibri"/>
          <w:iCs/>
          <w:color w:val="AEAAAA" w:themeColor="background2" w:themeShade="BF"/>
          <w:sz w:val="26"/>
          <w:szCs w:val="26"/>
        </w:rPr>
        <w:t>la boleta se enc</w:t>
      </w:r>
      <w:r>
        <w:rPr>
          <w:rFonts w:ascii="Calibri" w:hAnsi="Calibri" w:cs="Calibri"/>
          <w:iCs/>
          <w:color w:val="AEAAAA" w:themeColor="background2" w:themeShade="BF"/>
          <w:sz w:val="26"/>
          <w:szCs w:val="26"/>
        </w:rPr>
        <w:t>o</w:t>
      </w:r>
      <w:r w:rsidRPr="00DA6930">
        <w:rPr>
          <w:rFonts w:ascii="Calibri" w:hAnsi="Calibri" w:cs="Calibri"/>
          <w:iCs/>
          <w:color w:val="AEAAAA" w:themeColor="background2" w:themeShade="BF"/>
          <w:sz w:val="26"/>
          <w:szCs w:val="26"/>
        </w:rPr>
        <w:t>ntra</w:t>
      </w:r>
      <w:r>
        <w:rPr>
          <w:rFonts w:ascii="Calibri" w:hAnsi="Calibri" w:cs="Calibri"/>
          <w:iCs/>
          <w:color w:val="AEAAAA" w:themeColor="background2" w:themeShade="BF"/>
          <w:sz w:val="26"/>
          <w:szCs w:val="26"/>
        </w:rPr>
        <w:t>ba</w:t>
      </w:r>
      <w:r w:rsidRPr="00DA6930">
        <w:rPr>
          <w:rFonts w:ascii="Calibri" w:hAnsi="Calibri" w:cs="Calibri"/>
          <w:iCs/>
          <w:color w:val="AEAAAA" w:themeColor="background2" w:themeShade="BF"/>
          <w:sz w:val="26"/>
          <w:szCs w:val="26"/>
        </w:rPr>
        <w:t xml:space="preserve"> i</w:t>
      </w:r>
      <w:r>
        <w:rPr>
          <w:rFonts w:ascii="Calibri" w:hAnsi="Calibri" w:cs="Calibri"/>
          <w:iCs/>
          <w:color w:val="AEAAAA" w:themeColor="background2" w:themeShade="BF"/>
          <w:sz w:val="26"/>
          <w:szCs w:val="26"/>
        </w:rPr>
        <w:t xml:space="preserve">ndebidamente fundada y motivada. . . . . . </w:t>
      </w:r>
      <w:r w:rsidR="003E5C10">
        <w:rPr>
          <w:rFonts w:ascii="Calibri" w:hAnsi="Calibri" w:cs="Calibri"/>
          <w:iCs/>
          <w:color w:val="AEAAAA" w:themeColor="background2" w:themeShade="BF"/>
          <w:sz w:val="26"/>
          <w:szCs w:val="26"/>
        </w:rPr>
        <w:t>. . . . . . . . . . . . . . . . . . . . . . .</w:t>
      </w:r>
    </w:p>
    <w:p w:rsidR="003B4D38" w:rsidRDefault="003B4D38" w:rsidP="003B4D38">
      <w:pPr>
        <w:jc w:val="both"/>
        <w:rPr>
          <w:rFonts w:ascii="Calibri" w:hAnsi="Calibri" w:cs="Calibri"/>
          <w:iCs/>
          <w:color w:val="AEAAAA" w:themeColor="background2" w:themeShade="BF"/>
          <w:sz w:val="26"/>
          <w:szCs w:val="26"/>
          <w:lang w:val="es-MX"/>
        </w:rPr>
      </w:pPr>
    </w:p>
    <w:p w:rsidR="003B4D38" w:rsidRPr="00DA6930" w:rsidRDefault="003B4D38" w:rsidP="003B4D38">
      <w:pPr>
        <w:ind w:firstLine="708"/>
        <w:jc w:val="both"/>
        <w:rPr>
          <w:rFonts w:ascii="Calibri" w:hAnsi="Calibri" w:cs="Calibri"/>
          <w:iCs/>
          <w:color w:val="AEAAAA" w:themeColor="background2" w:themeShade="BF"/>
          <w:sz w:val="26"/>
          <w:szCs w:val="26"/>
        </w:rPr>
      </w:pPr>
      <w:r>
        <w:rPr>
          <w:rFonts w:ascii="Calibri" w:hAnsi="Calibri" w:cs="Calibri"/>
          <w:iCs/>
          <w:color w:val="AEAAAA" w:themeColor="background2" w:themeShade="BF"/>
          <w:sz w:val="26"/>
          <w:szCs w:val="26"/>
        </w:rPr>
        <w:t xml:space="preserve"> </w:t>
      </w:r>
      <w:r w:rsidRPr="00DA6930">
        <w:rPr>
          <w:rFonts w:ascii="Calibri" w:hAnsi="Calibri" w:cs="Calibri"/>
          <w:iCs/>
          <w:color w:val="AEAAAA" w:themeColor="background2" w:themeShade="BF"/>
          <w:sz w:val="26"/>
          <w:szCs w:val="26"/>
        </w:rPr>
        <w:t xml:space="preserve">A lo referido por el </w:t>
      </w:r>
      <w:r w:rsidR="00986AA7">
        <w:rPr>
          <w:rFonts w:ascii="Calibri" w:hAnsi="Calibri" w:cs="Calibri"/>
          <w:iCs/>
          <w:color w:val="AEAAAA" w:themeColor="background2" w:themeShade="BF"/>
          <w:sz w:val="26"/>
          <w:szCs w:val="26"/>
        </w:rPr>
        <w:t>demandante</w:t>
      </w:r>
      <w:r w:rsidRPr="00DA6930">
        <w:rPr>
          <w:rFonts w:ascii="Calibri" w:hAnsi="Calibri" w:cs="Calibri"/>
          <w:iCs/>
          <w:color w:val="AEAAAA" w:themeColor="background2" w:themeShade="BF"/>
          <w:sz w:val="26"/>
          <w:szCs w:val="26"/>
        </w:rPr>
        <w:t xml:space="preserve">, el Agente de Tránsito demandado, </w:t>
      </w:r>
      <w:r>
        <w:rPr>
          <w:rFonts w:ascii="Calibri" w:hAnsi="Calibri" w:cs="Calibri"/>
          <w:iCs/>
          <w:color w:val="AEAAAA" w:themeColor="background2" w:themeShade="BF"/>
          <w:sz w:val="26"/>
          <w:szCs w:val="26"/>
        </w:rPr>
        <w:t>sostuvo la legalidad de la boleta y que la misma se encontraba fundada y motivada</w:t>
      </w:r>
      <w:r w:rsidRPr="00DA6930">
        <w:rPr>
          <w:rFonts w:ascii="Calibri" w:hAnsi="Calibri" w:cs="Calibri"/>
          <w:iCs/>
          <w:color w:val="AEAAAA" w:themeColor="background2" w:themeShade="BF"/>
          <w:sz w:val="26"/>
          <w:szCs w:val="26"/>
        </w:rPr>
        <w:t xml:space="preserve">. . . . . . . . </w:t>
      </w:r>
      <w:r>
        <w:rPr>
          <w:rFonts w:ascii="Calibri" w:hAnsi="Calibri" w:cs="Calibri"/>
          <w:iCs/>
          <w:color w:val="AEAAAA" w:themeColor="background2" w:themeShade="BF"/>
          <w:sz w:val="26"/>
          <w:szCs w:val="26"/>
        </w:rPr>
        <w:t xml:space="preserve">. . . . . . </w:t>
      </w:r>
      <w:r w:rsidRPr="00DA6930">
        <w:rPr>
          <w:rFonts w:ascii="Calibri" w:hAnsi="Calibri" w:cs="Calibri"/>
          <w:color w:val="AEAAAA" w:themeColor="background2" w:themeShade="BF"/>
          <w:sz w:val="26"/>
          <w:szCs w:val="26"/>
        </w:rPr>
        <w:t xml:space="preserve">. . . . . . . . . . . . . . . . . . . . . . . . . . . . . . . . . . . . </w:t>
      </w:r>
      <w:r>
        <w:rPr>
          <w:rFonts w:ascii="Calibri" w:hAnsi="Calibri" w:cs="Calibri"/>
          <w:color w:val="AEAAAA" w:themeColor="background2" w:themeShade="BF"/>
          <w:sz w:val="26"/>
          <w:szCs w:val="26"/>
        </w:rPr>
        <w:t xml:space="preserve">. . </w:t>
      </w:r>
      <w:r w:rsidR="0061740E">
        <w:rPr>
          <w:rFonts w:ascii="Calibri" w:hAnsi="Calibri" w:cs="Calibri"/>
          <w:color w:val="AEAAAA" w:themeColor="background2" w:themeShade="BF"/>
          <w:sz w:val="26"/>
          <w:szCs w:val="26"/>
        </w:rPr>
        <w:t>.</w:t>
      </w:r>
      <w:r w:rsidR="00096D7B">
        <w:rPr>
          <w:rFonts w:ascii="Calibri" w:hAnsi="Calibri" w:cs="Calibri"/>
          <w:color w:val="AEAAAA" w:themeColor="background2" w:themeShade="BF"/>
          <w:sz w:val="26"/>
          <w:szCs w:val="26"/>
        </w:rPr>
        <w:t xml:space="preserve"> . . . . . . . . </w:t>
      </w:r>
    </w:p>
    <w:p w:rsidR="003B4D38" w:rsidRPr="00216E04" w:rsidRDefault="003B4D38" w:rsidP="003B4D38">
      <w:pPr>
        <w:jc w:val="both"/>
        <w:rPr>
          <w:rFonts w:ascii="Calibri" w:hAnsi="Calibri" w:cs="Calibri"/>
          <w:color w:val="AEAAAA" w:themeColor="background2" w:themeShade="BF"/>
          <w:sz w:val="26"/>
          <w:szCs w:val="26"/>
        </w:rPr>
      </w:pPr>
    </w:p>
    <w:p w:rsidR="003B4D38" w:rsidRPr="00590FF6" w:rsidRDefault="003B4D38" w:rsidP="003B4D38">
      <w:pPr>
        <w:ind w:firstLine="708"/>
        <w:jc w:val="both"/>
        <w:rPr>
          <w:rFonts w:ascii="Calibri" w:hAnsi="Calibri" w:cs="Calibri"/>
          <w:color w:val="A6A6A6" w:themeColor="background1" w:themeShade="A6"/>
          <w:sz w:val="26"/>
          <w:szCs w:val="26"/>
        </w:rPr>
      </w:pPr>
      <w:r w:rsidRPr="00DA6930">
        <w:rPr>
          <w:rFonts w:ascii="Calibri" w:hAnsi="Calibri" w:cs="Calibri"/>
          <w:color w:val="AEAAAA" w:themeColor="background2" w:themeShade="BF"/>
          <w:sz w:val="26"/>
          <w:szCs w:val="26"/>
        </w:rPr>
        <w:t xml:space="preserve">Así las cosas, la </w:t>
      </w:r>
      <w:r w:rsidRPr="0061740E">
        <w:rPr>
          <w:rFonts w:ascii="Calibri" w:hAnsi="Calibri" w:cs="Calibri"/>
          <w:i/>
          <w:color w:val="AEAAAA" w:themeColor="background2" w:themeShade="BF"/>
          <w:sz w:val="26"/>
          <w:szCs w:val="26"/>
        </w:rPr>
        <w:t>“</w:t>
      </w:r>
      <w:proofErr w:type="spellStart"/>
      <w:r w:rsidRPr="0061740E">
        <w:rPr>
          <w:rFonts w:ascii="Calibri" w:hAnsi="Calibri" w:cs="Calibri"/>
          <w:i/>
          <w:color w:val="AEAAAA" w:themeColor="background2" w:themeShade="BF"/>
          <w:sz w:val="26"/>
          <w:szCs w:val="26"/>
        </w:rPr>
        <w:t>litis</w:t>
      </w:r>
      <w:proofErr w:type="spellEnd"/>
      <w:r w:rsidRPr="0061740E">
        <w:rPr>
          <w:rFonts w:ascii="Calibri" w:hAnsi="Calibri" w:cs="Calibri"/>
          <w:i/>
          <w:color w:val="AEAAAA" w:themeColor="background2" w:themeShade="BF"/>
          <w:sz w:val="26"/>
          <w:szCs w:val="26"/>
        </w:rPr>
        <w:t>”</w:t>
      </w:r>
      <w:r w:rsidRPr="00DA6930">
        <w:rPr>
          <w:rFonts w:ascii="Calibri" w:hAnsi="Calibri" w:cs="Calibri"/>
          <w:color w:val="AEAAAA" w:themeColor="background2" w:themeShade="BF"/>
          <w:sz w:val="26"/>
          <w:szCs w:val="26"/>
        </w:rPr>
        <w:t xml:space="preserve"> planteada se hace consistir en determinar la legalidad o ilegalidad de la boleta con número</w:t>
      </w:r>
      <w:r w:rsidR="0061740E">
        <w:rPr>
          <w:rFonts w:ascii="Calibri" w:hAnsi="Calibri" w:cs="Calibri"/>
          <w:color w:val="AEAAAA" w:themeColor="background2" w:themeShade="BF"/>
          <w:sz w:val="26"/>
          <w:szCs w:val="26"/>
        </w:rPr>
        <w:t xml:space="preserve"> T-5461503 (T cinco-cuatro-seis-uno-cinco-cero-tres), de fecha 28 veintiocho de junio del año 2016 dos mil dieciséis</w:t>
      </w:r>
      <w:r w:rsidR="00986AA7">
        <w:rPr>
          <w:rFonts w:ascii="Calibri" w:hAnsi="Calibri" w:cs="Calibri"/>
          <w:color w:val="AEAAAA" w:themeColor="background2" w:themeShade="BF"/>
          <w:sz w:val="26"/>
          <w:szCs w:val="26"/>
        </w:rPr>
        <w:t>,</w:t>
      </w:r>
      <w:r w:rsidR="00986AA7" w:rsidRPr="00590FF6">
        <w:rPr>
          <w:rFonts w:ascii="Calibri" w:hAnsi="Calibri" w:cs="Calibri"/>
          <w:color w:val="A6A6A6" w:themeColor="background1" w:themeShade="A6"/>
          <w:sz w:val="26"/>
          <w:szCs w:val="26"/>
        </w:rPr>
        <w:t xml:space="preserve"> así como la procedencia o no de la devolución de la tarjeta de circulación retenida en garantía</w:t>
      </w:r>
      <w:r w:rsidRPr="00590FF6">
        <w:rPr>
          <w:rFonts w:ascii="Calibri" w:hAnsi="Calibri" w:cs="Calibri"/>
          <w:color w:val="A6A6A6" w:themeColor="background1" w:themeShade="A6"/>
          <w:sz w:val="26"/>
          <w:szCs w:val="26"/>
        </w:rPr>
        <w:t xml:space="preserve">. . . . . . . . </w:t>
      </w:r>
      <w:r w:rsidR="00590FF6">
        <w:rPr>
          <w:rFonts w:ascii="Calibri" w:hAnsi="Calibri" w:cs="Calibri"/>
          <w:color w:val="A6A6A6" w:themeColor="background1" w:themeShade="A6"/>
          <w:sz w:val="26"/>
          <w:szCs w:val="26"/>
        </w:rPr>
        <w:t xml:space="preserve">. . . . . . . . . . . . . . . . . . . . . . . . . . . . . . . . . . </w:t>
      </w:r>
    </w:p>
    <w:p w:rsidR="003B4D38" w:rsidRPr="00DA6930" w:rsidRDefault="003B4D38" w:rsidP="003B4D38">
      <w:pPr>
        <w:rPr>
          <w:color w:val="AEAAAA" w:themeColor="background2" w:themeShade="BF"/>
          <w:sz w:val="22"/>
        </w:rPr>
      </w:pPr>
    </w:p>
    <w:p w:rsidR="003B4D38" w:rsidRPr="00DA6930" w:rsidRDefault="003B4D38" w:rsidP="003B4D38">
      <w:pPr>
        <w:pStyle w:val="Textoindependiente"/>
        <w:ind w:firstLine="708"/>
        <w:rPr>
          <w:rFonts w:ascii="Calibri" w:hAnsi="Calibri" w:cs="Calibri"/>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SEXTO.- </w:t>
      </w:r>
      <w:r w:rsidRPr="00DA6930">
        <w:rPr>
          <w:rFonts w:ascii="Calibri" w:hAnsi="Calibri" w:cs="Calibri"/>
          <w:color w:val="AEAAAA" w:themeColor="background2" w:themeShade="BF"/>
          <w:sz w:val="26"/>
          <w:szCs w:val="26"/>
          <w:lang w:val="es-ES"/>
        </w:rPr>
        <w:t xml:space="preserve">No existiendo impedimento legal, se procede a analizar el concepto de impugnación hecho valer por el </w:t>
      </w:r>
      <w:proofErr w:type="spellStart"/>
      <w:r w:rsidRPr="00DA6930">
        <w:rPr>
          <w:rFonts w:ascii="Calibri" w:hAnsi="Calibri" w:cs="Calibri"/>
          <w:color w:val="AEAAAA" w:themeColor="background2" w:themeShade="BF"/>
          <w:sz w:val="26"/>
          <w:szCs w:val="26"/>
          <w:lang w:val="es-ES"/>
        </w:rPr>
        <w:t>enjuiciante</w:t>
      </w:r>
      <w:proofErr w:type="spellEnd"/>
      <w:r w:rsidRPr="00DA6930">
        <w:rPr>
          <w:rFonts w:ascii="Calibri" w:hAnsi="Calibri" w:cs="Calibri"/>
          <w:color w:val="AEAAAA" w:themeColor="background2" w:themeShade="BF"/>
          <w:sz w:val="26"/>
          <w:szCs w:val="26"/>
          <w:lang w:val="es-ES"/>
        </w:rPr>
        <w:t xml:space="preserve"> que se </w:t>
      </w:r>
      <w:r w:rsidRPr="00DA6930">
        <w:rPr>
          <w:rFonts w:ascii="Calibri" w:hAnsi="Calibri"/>
          <w:color w:val="AEAAAA" w:themeColor="background2" w:themeShade="BF"/>
          <w:sz w:val="26"/>
        </w:rPr>
        <w:t xml:space="preserve">considera trascendental para emitir la presente resolución; como lo es el señalado como </w:t>
      </w:r>
      <w:r w:rsidR="00590FF6">
        <w:rPr>
          <w:rFonts w:ascii="Calibri" w:hAnsi="Calibri"/>
          <w:color w:val="AEAAAA" w:themeColor="background2" w:themeShade="BF"/>
          <w:sz w:val="26"/>
        </w:rPr>
        <w:t>p</w:t>
      </w:r>
      <w:r w:rsidR="005049B6">
        <w:rPr>
          <w:rFonts w:ascii="Calibri" w:hAnsi="Calibri"/>
          <w:color w:val="AEAAAA" w:themeColor="background2" w:themeShade="BF"/>
          <w:sz w:val="26"/>
        </w:rPr>
        <w:t>rimero</w:t>
      </w:r>
      <w:r w:rsidRPr="00DA6930">
        <w:rPr>
          <w:rFonts w:ascii="Calibri" w:hAnsi="Calibri"/>
          <w:color w:val="AEAAAA" w:themeColor="background2" w:themeShade="BF"/>
          <w:sz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w:t>
      </w:r>
      <w:r>
        <w:rPr>
          <w:rFonts w:ascii="Calibri" w:hAnsi="Calibri"/>
          <w:color w:val="AEAAAA" w:themeColor="background2" w:themeShade="BF"/>
          <w:sz w:val="26"/>
        </w:rPr>
        <w:t xml:space="preserve"> tampoco los restantes</w:t>
      </w:r>
      <w:r w:rsidRPr="00DA6930">
        <w:rPr>
          <w:rFonts w:ascii="Calibri" w:hAnsi="Calibri"/>
          <w:color w:val="AEAAAA" w:themeColor="background2" w:themeShade="BF"/>
          <w:sz w:val="26"/>
        </w:rPr>
        <w:t>; sirviendo para ello el criterio sostenido por el Tribunal Colegiado de Circuito del Poder Judicial de la Federación, mencionado en la siguie</w:t>
      </w:r>
      <w:r>
        <w:rPr>
          <w:rFonts w:ascii="Calibri" w:hAnsi="Calibri"/>
          <w:color w:val="AEAAAA" w:themeColor="background2" w:themeShade="BF"/>
          <w:sz w:val="26"/>
        </w:rPr>
        <w:t xml:space="preserve">nte Jurisprudencia: . . . . . </w:t>
      </w:r>
      <w:r w:rsidR="00ED2220">
        <w:rPr>
          <w:rFonts w:ascii="Calibri" w:hAnsi="Calibri"/>
          <w:color w:val="AEAAAA" w:themeColor="background2" w:themeShade="BF"/>
          <w:sz w:val="26"/>
        </w:rPr>
        <w:t xml:space="preserve">. . . . . . . . . . . . . . . . . </w:t>
      </w:r>
      <w:r w:rsidR="00590FF6">
        <w:rPr>
          <w:rFonts w:ascii="Calibri" w:hAnsi="Calibri"/>
          <w:color w:val="AEAAAA" w:themeColor="background2" w:themeShade="BF"/>
          <w:sz w:val="26"/>
        </w:rPr>
        <w:t xml:space="preserve">. . . . . . . . . . . . . . . . . . . . . . . . . . . . . . . . . . </w:t>
      </w:r>
    </w:p>
    <w:p w:rsidR="003B4D38" w:rsidRPr="00DA6930" w:rsidRDefault="003B4D38" w:rsidP="003B4D38">
      <w:pPr>
        <w:ind w:firstLine="708"/>
        <w:jc w:val="both"/>
        <w:rPr>
          <w:color w:val="AEAAAA" w:themeColor="background2" w:themeShade="BF"/>
          <w:lang w:val="es-MX"/>
        </w:rPr>
      </w:pPr>
    </w:p>
    <w:p w:rsidR="00590FF6" w:rsidRDefault="003B4D38" w:rsidP="00590FF6">
      <w:pPr>
        <w:pStyle w:val="Textoindependiente"/>
        <w:ind w:firstLine="708"/>
        <w:rPr>
          <w:rFonts w:ascii="Calibri" w:eastAsia="Times New Roman" w:hAnsi="Calibri"/>
          <w:color w:val="A6A6A6" w:themeColor="background1" w:themeShade="A6"/>
          <w:sz w:val="26"/>
          <w:szCs w:val="27"/>
        </w:rPr>
      </w:pPr>
      <w:r w:rsidRPr="00DA6930">
        <w:rPr>
          <w:rFonts w:ascii="Calibri" w:hAnsi="Calibri"/>
          <w:b/>
          <w:bCs/>
          <w:i/>
          <w:iCs/>
          <w:color w:val="AEAAAA" w:themeColor="background2" w:themeShade="BF"/>
          <w:sz w:val="26"/>
        </w:rPr>
        <w:lastRenderedPageBreak/>
        <w:t xml:space="preserve">“CONCEPTOS DE VIOLACIÓN. EL JUEZ NO ESTÁ OBLIGADO A TRANSCRIBIRLOS. </w:t>
      </w:r>
      <w:r w:rsidRPr="00DA6930">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A6930">
        <w:rPr>
          <w:rFonts w:ascii="Calibri" w:hAnsi="Calibri" w:cs="Calibri"/>
          <w:i/>
          <w:iCs/>
          <w:color w:val="AEAAAA" w:themeColor="background2" w:themeShade="BF"/>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DA6930">
        <w:rPr>
          <w:rFonts w:ascii="Calibri" w:hAnsi="Calibri" w:cs="Calibri"/>
          <w:i/>
          <w:iCs/>
          <w:color w:val="AEAAAA" w:themeColor="background2" w:themeShade="BF"/>
          <w:sz w:val="26"/>
        </w:rPr>
        <w:t xml:space="preserve">. . . . . . . . . . . </w:t>
      </w:r>
      <w:r w:rsidR="00590FF6">
        <w:rPr>
          <w:rFonts w:ascii="Calibri" w:hAnsi="Calibri"/>
          <w:color w:val="A6A6A6" w:themeColor="background1" w:themeShade="A6"/>
          <w:sz w:val="26"/>
          <w:szCs w:val="27"/>
        </w:rPr>
        <w:t>. . . . . . . . . . . . . . . . . . . . . . . . . . . . . . . . . . . . . . . . . . . . . . . . . . . . . .</w:t>
      </w:r>
    </w:p>
    <w:p w:rsidR="003B4D38" w:rsidRDefault="003B4D38" w:rsidP="003B4D38">
      <w:pPr>
        <w:jc w:val="both"/>
        <w:rPr>
          <w:rFonts w:ascii="Calibri" w:hAnsi="Calibri" w:cs="Calibri"/>
          <w:color w:val="AEAAAA" w:themeColor="background2" w:themeShade="BF"/>
          <w:sz w:val="26"/>
          <w:szCs w:val="26"/>
        </w:rPr>
      </w:pPr>
    </w:p>
    <w:p w:rsidR="003B4D38" w:rsidRDefault="003B4D38" w:rsidP="003B4D38">
      <w:pPr>
        <w:ind w:firstLine="708"/>
        <w:jc w:val="both"/>
        <w:rPr>
          <w:rFonts w:ascii="Calibri" w:hAnsi="Calibri" w:cs="Calibri"/>
          <w:iCs/>
          <w:color w:val="AEAAAA" w:themeColor="background2" w:themeShade="BF"/>
          <w:sz w:val="26"/>
          <w:szCs w:val="26"/>
        </w:rPr>
      </w:pPr>
      <w:r>
        <w:rPr>
          <w:rFonts w:ascii="Calibri" w:hAnsi="Calibri" w:cs="Calibri"/>
          <w:color w:val="AEAAAA" w:themeColor="background2" w:themeShade="BF"/>
          <w:sz w:val="26"/>
          <w:szCs w:val="26"/>
        </w:rPr>
        <w:t xml:space="preserve">Así </w:t>
      </w:r>
      <w:r w:rsidRPr="00DA6930">
        <w:rPr>
          <w:rFonts w:ascii="Calibri" w:hAnsi="Calibri" w:cs="Calibri"/>
          <w:color w:val="AEAAAA" w:themeColor="background2" w:themeShade="BF"/>
          <w:sz w:val="26"/>
          <w:szCs w:val="26"/>
        </w:rPr>
        <w:t>las cosas, en el señalado concepto de impugnación, el actor expuso</w:t>
      </w:r>
      <w:r>
        <w:rPr>
          <w:rFonts w:ascii="Calibri" w:hAnsi="Calibri" w:cs="Calibri"/>
          <w:color w:val="AEAAAA" w:themeColor="background2" w:themeShade="BF"/>
          <w:sz w:val="26"/>
          <w:szCs w:val="26"/>
        </w:rPr>
        <w:t xml:space="preserve"> (segundo párrafo de la foja 3)</w:t>
      </w:r>
      <w:r w:rsidRPr="00DA6930">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 . . . . . . . . . . . . . . . . . . . . . . . . . . . . . . . . . . . . . . . . . . </w:t>
      </w:r>
    </w:p>
    <w:p w:rsidR="003B4D38" w:rsidRPr="00DA6930" w:rsidRDefault="003B4D38" w:rsidP="003B4D38">
      <w:pPr>
        <w:jc w:val="both"/>
        <w:rPr>
          <w:rFonts w:ascii="Calibri" w:hAnsi="Calibri" w:cs="Calibri"/>
          <w:color w:val="AEAAAA" w:themeColor="background2" w:themeShade="BF"/>
          <w:sz w:val="26"/>
          <w:szCs w:val="26"/>
        </w:rPr>
      </w:pPr>
    </w:p>
    <w:p w:rsidR="00926731" w:rsidRPr="00BD4349" w:rsidRDefault="003B4D38" w:rsidP="00BD4349">
      <w:pPr>
        <w:ind w:firstLine="708"/>
        <w:jc w:val="both"/>
        <w:rPr>
          <w:rFonts w:ascii="Calibri" w:hAnsi="Calibri" w:cs="Calibri"/>
          <w:i/>
          <w:color w:val="FF0000"/>
          <w:sz w:val="26"/>
          <w:szCs w:val="26"/>
        </w:rPr>
      </w:pPr>
      <w:r w:rsidRPr="00590FF6">
        <w:rPr>
          <w:rFonts w:ascii="Calibri" w:hAnsi="Calibri" w:cs="Calibri"/>
          <w:i/>
          <w:color w:val="A6A6A6" w:themeColor="background1" w:themeShade="A6"/>
          <w:sz w:val="26"/>
          <w:szCs w:val="26"/>
        </w:rPr>
        <w:t>“</w:t>
      </w:r>
      <w:r w:rsidR="00926731" w:rsidRPr="00590FF6">
        <w:rPr>
          <w:rFonts w:ascii="Calibri" w:hAnsi="Calibri" w:cs="Calibri"/>
          <w:i/>
          <w:color w:val="A6A6A6" w:themeColor="background1" w:themeShade="A6"/>
          <w:sz w:val="26"/>
          <w:szCs w:val="26"/>
        </w:rPr>
        <w:t xml:space="preserve">El acto de </w:t>
      </w:r>
      <w:r w:rsidR="00757FEB" w:rsidRPr="00590FF6">
        <w:rPr>
          <w:rFonts w:ascii="Calibri" w:hAnsi="Calibri" w:cs="Calibri"/>
          <w:i/>
          <w:color w:val="A6A6A6" w:themeColor="background1" w:themeShade="A6"/>
          <w:sz w:val="26"/>
          <w:szCs w:val="26"/>
        </w:rPr>
        <w:t>molestia del que fui objeto….</w:t>
      </w:r>
      <w:r w:rsidR="00BD4349" w:rsidRPr="00590FF6">
        <w:rPr>
          <w:rFonts w:ascii="Calibri" w:hAnsi="Calibri" w:cs="Calibri"/>
          <w:i/>
          <w:color w:val="A6A6A6" w:themeColor="background1" w:themeShade="A6"/>
          <w:sz w:val="26"/>
          <w:szCs w:val="26"/>
        </w:rPr>
        <w:t xml:space="preserve">se trató de un acto de autoridad ilegal, al haberse emitido contrario al principio de legalidad………….El </w:t>
      </w:r>
      <w:r w:rsidR="00926731">
        <w:rPr>
          <w:rFonts w:ascii="Calibri" w:hAnsi="Calibri" w:cs="Calibri"/>
          <w:i/>
          <w:color w:val="AEAAAA" w:themeColor="background2" w:themeShade="BF"/>
          <w:sz w:val="26"/>
          <w:szCs w:val="26"/>
        </w:rPr>
        <w:t>agente….</w:t>
      </w:r>
      <w:r w:rsidR="00BD4349">
        <w:rPr>
          <w:rFonts w:ascii="Calibri" w:hAnsi="Calibri" w:cs="Calibri"/>
          <w:i/>
          <w:color w:val="AEAAAA" w:themeColor="background2" w:themeShade="BF"/>
          <w:sz w:val="26"/>
          <w:szCs w:val="26"/>
        </w:rPr>
        <w:t>, o</w:t>
      </w:r>
      <w:r w:rsidR="00926731">
        <w:rPr>
          <w:rFonts w:ascii="Calibri" w:hAnsi="Calibri" w:cs="Calibri"/>
          <w:i/>
          <w:color w:val="AEAAAA" w:themeColor="background2" w:themeShade="BF"/>
          <w:sz w:val="26"/>
          <w:szCs w:val="26"/>
        </w:rPr>
        <w:t>mitió fundar y motivar el acto…”</w:t>
      </w:r>
      <w:r w:rsidR="00BD4349">
        <w:rPr>
          <w:rFonts w:ascii="Calibri" w:hAnsi="Calibri" w:cs="Calibri"/>
          <w:i/>
          <w:color w:val="AEAAAA" w:themeColor="background2" w:themeShade="BF"/>
          <w:sz w:val="26"/>
          <w:szCs w:val="26"/>
        </w:rPr>
        <w:t>.</w:t>
      </w:r>
      <w:r w:rsidR="00926731">
        <w:rPr>
          <w:rFonts w:ascii="Calibri" w:hAnsi="Calibri" w:cs="Calibri"/>
          <w:i/>
          <w:color w:val="AEAAAA" w:themeColor="background2" w:themeShade="BF"/>
          <w:sz w:val="26"/>
          <w:szCs w:val="26"/>
        </w:rPr>
        <w:t xml:space="preserve"> </w:t>
      </w:r>
      <w:r w:rsidR="00926731" w:rsidRPr="00926731">
        <w:rPr>
          <w:rFonts w:ascii="Calibri" w:hAnsi="Calibri" w:cs="Calibri"/>
          <w:color w:val="AEAAAA" w:themeColor="background2" w:themeShade="BF"/>
          <w:sz w:val="26"/>
          <w:szCs w:val="26"/>
        </w:rPr>
        <w:t>Refiriendo que</w:t>
      </w:r>
      <w:r w:rsidR="00926731">
        <w:rPr>
          <w:rFonts w:ascii="Calibri" w:hAnsi="Calibri" w:cs="Calibri"/>
          <w:color w:val="AEAAAA" w:themeColor="background2" w:themeShade="BF"/>
          <w:sz w:val="26"/>
          <w:szCs w:val="26"/>
        </w:rPr>
        <w:t xml:space="preserve"> no precisó la ausencia del holograma o del documento en específico que prescribe en dicha fracción el reglamento</w:t>
      </w:r>
      <w:r w:rsidR="003B6AC3">
        <w:rPr>
          <w:rFonts w:ascii="Calibri" w:hAnsi="Calibri" w:cs="Calibri"/>
          <w:color w:val="AEAAAA" w:themeColor="background2" w:themeShade="BF"/>
          <w:sz w:val="26"/>
          <w:szCs w:val="26"/>
        </w:rPr>
        <w:t>, ni porqué detuvo la circulación de su vehículo, pues ese motivo de infracción no era detectable a simple vista</w:t>
      </w:r>
      <w:r w:rsidR="00926731">
        <w:rPr>
          <w:rFonts w:ascii="Calibri" w:hAnsi="Calibri" w:cs="Calibri"/>
          <w:color w:val="AEAAAA" w:themeColor="background2" w:themeShade="BF"/>
          <w:sz w:val="26"/>
          <w:szCs w:val="26"/>
        </w:rPr>
        <w:t xml:space="preserve">. </w:t>
      </w:r>
      <w:r w:rsidR="00926731">
        <w:rPr>
          <w:rFonts w:ascii="Calibri" w:hAnsi="Calibri" w:cs="Calibri"/>
          <w:i/>
          <w:color w:val="AEAAAA" w:themeColor="background2" w:themeShade="BF"/>
          <w:sz w:val="26"/>
          <w:szCs w:val="26"/>
        </w:rPr>
        <w:t xml:space="preserve"> </w:t>
      </w:r>
      <w:r w:rsidR="003B6AC3">
        <w:rPr>
          <w:rFonts w:ascii="Calibri" w:hAnsi="Calibri"/>
          <w:color w:val="AEAAAA" w:themeColor="background2" w:themeShade="BF"/>
          <w:sz w:val="26"/>
          <w:szCs w:val="26"/>
        </w:rPr>
        <w:t xml:space="preserve">. . . . . . . . . . . . . . . . . . . . . . . . . . . . . . . </w:t>
      </w:r>
      <w:r w:rsidR="00590FF6">
        <w:rPr>
          <w:rFonts w:ascii="Calibri" w:hAnsi="Calibri"/>
          <w:color w:val="AEAAAA" w:themeColor="background2" w:themeShade="BF"/>
          <w:sz w:val="26"/>
          <w:szCs w:val="26"/>
        </w:rPr>
        <w:t xml:space="preserve">. </w:t>
      </w:r>
    </w:p>
    <w:p w:rsidR="003B4D38" w:rsidRDefault="003B4D38" w:rsidP="003B4D38">
      <w:pPr>
        <w:jc w:val="both"/>
        <w:rPr>
          <w:rFonts w:ascii="Calibri" w:hAnsi="Calibri" w:cs="Calibri"/>
          <w:i/>
          <w:iCs/>
          <w:color w:val="AEAAAA" w:themeColor="background2" w:themeShade="BF"/>
          <w:sz w:val="26"/>
          <w:szCs w:val="26"/>
        </w:rPr>
      </w:pPr>
    </w:p>
    <w:p w:rsidR="003B4D38" w:rsidRPr="00B37754" w:rsidRDefault="003B4D38" w:rsidP="003B4D38">
      <w:pPr>
        <w:jc w:val="both"/>
        <w:rPr>
          <w:rFonts w:ascii="Calibri" w:hAnsi="Calibri" w:cs="Calibri"/>
          <w:iCs/>
          <w:color w:val="AEAAAA" w:themeColor="background2" w:themeShade="BF"/>
          <w:sz w:val="26"/>
          <w:szCs w:val="26"/>
        </w:rPr>
      </w:pPr>
      <w:r w:rsidRPr="00B37754">
        <w:rPr>
          <w:rFonts w:ascii="Calibri" w:hAnsi="Calibri" w:cs="Calibri"/>
          <w:iCs/>
          <w:color w:val="AEAAAA" w:themeColor="background2" w:themeShade="BF"/>
          <w:sz w:val="26"/>
          <w:szCs w:val="26"/>
        </w:rPr>
        <w:tab/>
        <w:t xml:space="preserve">La autoridad demandada por su parte, </w:t>
      </w:r>
      <w:r>
        <w:rPr>
          <w:rFonts w:ascii="Calibri" w:hAnsi="Calibri" w:cs="Calibri"/>
          <w:iCs/>
          <w:color w:val="AEAAAA" w:themeColor="background2" w:themeShade="BF"/>
          <w:sz w:val="26"/>
          <w:szCs w:val="26"/>
        </w:rPr>
        <w:t xml:space="preserve">señaló que la boleta que emitió se encontraba debidamente fundada y motivada. . . . . . . . . . . . . . . . . . . . . . . . . . . . . . </w:t>
      </w:r>
    </w:p>
    <w:p w:rsidR="003B4D38" w:rsidRPr="00DA6930" w:rsidRDefault="003B4D38" w:rsidP="003B4D38">
      <w:pPr>
        <w:jc w:val="both"/>
        <w:rPr>
          <w:rFonts w:ascii="Calibri" w:hAnsi="Calibri" w:cs="Calibri"/>
          <w:color w:val="AEAAAA" w:themeColor="background2" w:themeShade="BF"/>
          <w:sz w:val="26"/>
          <w:szCs w:val="26"/>
        </w:rPr>
      </w:pPr>
    </w:p>
    <w:p w:rsidR="00590FF6" w:rsidRDefault="003B4D38" w:rsidP="00590FF6">
      <w:pPr>
        <w:pStyle w:val="Textoindependiente"/>
        <w:ind w:firstLine="708"/>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 xml:space="preserve">Una vez analizada el acta de infracción impugnada, para quien juzga, resulta </w:t>
      </w:r>
      <w:r w:rsidRPr="00DA6930">
        <w:rPr>
          <w:rFonts w:ascii="Calibri" w:hAnsi="Calibri" w:cs="Calibri"/>
          <w:b/>
          <w:bCs/>
          <w:color w:val="AEAAAA" w:themeColor="background2" w:themeShade="BF"/>
          <w:sz w:val="26"/>
          <w:szCs w:val="26"/>
        </w:rPr>
        <w:t xml:space="preserve">fundado </w:t>
      </w:r>
      <w:r w:rsidRPr="00DA6930">
        <w:rPr>
          <w:rFonts w:ascii="Calibri" w:hAnsi="Calibri" w:cs="Calibri"/>
          <w:color w:val="AEAAAA" w:themeColor="background2" w:themeShade="BF"/>
          <w:sz w:val="26"/>
          <w:szCs w:val="26"/>
        </w:rPr>
        <w:t>el concepto de impugnación en lo reseñado; ya que el Agente de Tránsito enjuiciado, omitió motivar adecuadamente el acta de infracción</w:t>
      </w:r>
      <w:r w:rsidRPr="00DA6930">
        <w:rPr>
          <w:rFonts w:ascii="Calibri" w:hAnsi="Calibri" w:cs="Calibri"/>
          <w:i/>
          <w:iCs/>
          <w:color w:val="AEAAAA" w:themeColor="background2" w:themeShade="BF"/>
          <w:sz w:val="26"/>
          <w:szCs w:val="26"/>
        </w:rPr>
        <w:t xml:space="preserve">; </w:t>
      </w:r>
      <w:r w:rsidRPr="00DA6930">
        <w:rPr>
          <w:rFonts w:ascii="Calibri" w:hAnsi="Calibri" w:cs="Calibri"/>
          <w:color w:val="AEAAAA" w:themeColor="background2" w:themeShade="BF"/>
          <w:sz w:val="26"/>
          <w:szCs w:val="26"/>
        </w:rPr>
        <w:t xml:space="preserve">pues si bien es cierto que señaló el precepto que consideró infringido (artículo 21, fracción III) </w:t>
      </w:r>
      <w:r w:rsidRPr="00DA6930">
        <w:rPr>
          <w:rFonts w:ascii="Calibri" w:hAnsi="Calibri" w:cs="Calibri"/>
          <w:bCs/>
          <w:color w:val="AEAAAA" w:themeColor="background2" w:themeShade="BF"/>
          <w:sz w:val="26"/>
          <w:szCs w:val="26"/>
        </w:rPr>
        <w:t xml:space="preserve">del Reglamento de Tránsito Municipal de León, Guanajuato; también lo es que </w:t>
      </w:r>
      <w:r w:rsidRPr="00DA6930">
        <w:rPr>
          <w:rFonts w:ascii="Calibri" w:hAnsi="Calibri" w:cs="Calibri"/>
          <w:color w:val="AEAAAA" w:themeColor="background2" w:themeShade="BF"/>
          <w:sz w:val="26"/>
          <w:szCs w:val="26"/>
        </w:rPr>
        <w:t xml:space="preserve">no expuso las razones, motivos o circunstancias especiales que haya tomado en consideración para la emisión del acta y que lo llevaron a concluir que, en el caso concreto, se configuraba la hipótesis normativa invocada como </w:t>
      </w:r>
    </w:p>
    <w:p w:rsidR="00590FF6" w:rsidRDefault="00590FF6" w:rsidP="00590FF6">
      <w:pPr>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712/2016-JN</w:t>
      </w:r>
    </w:p>
    <w:p w:rsidR="00590FF6" w:rsidRDefault="00590FF6" w:rsidP="00590FF6">
      <w:pPr>
        <w:pStyle w:val="Textoindependiente"/>
        <w:ind w:firstLine="708"/>
        <w:rPr>
          <w:rFonts w:ascii="Calibri" w:hAnsi="Calibri" w:cs="Calibri"/>
          <w:color w:val="AEAAAA" w:themeColor="background2" w:themeShade="BF"/>
          <w:sz w:val="26"/>
          <w:szCs w:val="26"/>
        </w:rPr>
      </w:pPr>
    </w:p>
    <w:p w:rsidR="003B4D38" w:rsidRPr="00590FF6" w:rsidRDefault="003B4D38" w:rsidP="00590FF6">
      <w:pPr>
        <w:pStyle w:val="Textoindependiente"/>
        <w:rPr>
          <w:rFonts w:ascii="Calibri" w:eastAsia="Times New Roman" w:hAnsi="Calibri"/>
          <w:color w:val="A6A6A6" w:themeColor="background1" w:themeShade="A6"/>
          <w:sz w:val="26"/>
          <w:szCs w:val="27"/>
        </w:rPr>
      </w:pPr>
      <w:proofErr w:type="gramStart"/>
      <w:r w:rsidRPr="00DA6930">
        <w:rPr>
          <w:rFonts w:ascii="Calibri" w:hAnsi="Calibri" w:cs="Calibri"/>
          <w:color w:val="AEAAAA" w:themeColor="background2" w:themeShade="BF"/>
          <w:sz w:val="26"/>
          <w:szCs w:val="26"/>
        </w:rPr>
        <w:t>fundamento</w:t>
      </w:r>
      <w:proofErr w:type="gramEnd"/>
      <w:r w:rsidRPr="00DA6930">
        <w:rPr>
          <w:rFonts w:ascii="Calibri" w:hAnsi="Calibri" w:cs="Calibri"/>
          <w:color w:val="AEAAAA" w:themeColor="background2" w:themeShade="BF"/>
          <w:sz w:val="26"/>
          <w:szCs w:val="26"/>
        </w:rPr>
        <w:t>; es decir no explicó en forma clara y completa las circunstancias y motivos de la infracción; lo que se traduce en la falta de razones que impiden conocer los criterios fundamentales de la decisión de levantar el acta</w:t>
      </w:r>
      <w:r>
        <w:rPr>
          <w:rFonts w:ascii="Calibri" w:hAnsi="Calibri" w:cs="Calibri"/>
          <w:color w:val="AEAAAA" w:themeColor="background2" w:themeShade="BF"/>
          <w:sz w:val="26"/>
          <w:szCs w:val="26"/>
        </w:rPr>
        <w:t xml:space="preserve"> de infracción impugnada. </w:t>
      </w:r>
      <w:r w:rsidR="00590FF6">
        <w:rPr>
          <w:rFonts w:ascii="Calibri" w:hAnsi="Calibri"/>
          <w:color w:val="A6A6A6" w:themeColor="background1" w:themeShade="A6"/>
          <w:sz w:val="26"/>
          <w:szCs w:val="27"/>
        </w:rPr>
        <w:t xml:space="preserve">. . . . . . . . . . . . . . . . . . . . . . . . . . . . . . . . . . . . . . . . . . . . . . . . . . </w:t>
      </w:r>
    </w:p>
    <w:p w:rsidR="003B4D38" w:rsidRPr="00590FF6" w:rsidRDefault="003B4D38" w:rsidP="003B4D38">
      <w:pPr>
        <w:jc w:val="right"/>
        <w:rPr>
          <w:rFonts w:ascii="Calibri" w:hAnsi="Calibri" w:cs="Calibri"/>
          <w:b/>
          <w:bCs/>
          <w:iCs/>
          <w:color w:val="AEAAAA" w:themeColor="background2" w:themeShade="BF"/>
          <w:sz w:val="26"/>
          <w:szCs w:val="26"/>
          <w:lang w:val="es-MX"/>
        </w:rPr>
      </w:pPr>
    </w:p>
    <w:p w:rsidR="003B4D38" w:rsidRPr="00DA6930" w:rsidRDefault="003B4D38" w:rsidP="00590FF6">
      <w:pPr>
        <w:ind w:firstLine="708"/>
        <w:jc w:val="both"/>
        <w:rPr>
          <w:rFonts w:ascii="Calibri" w:hAnsi="Calibri" w:cs="Calibri"/>
          <w:bCs/>
          <w:color w:val="AEAAAA" w:themeColor="background2" w:themeShade="BF"/>
          <w:sz w:val="26"/>
          <w:szCs w:val="26"/>
        </w:rPr>
      </w:pPr>
      <w:r w:rsidRPr="00DA6930">
        <w:rPr>
          <w:rFonts w:ascii="Calibri" w:hAnsi="Calibri" w:cs="Calibri"/>
          <w:bCs/>
          <w:color w:val="AEAAAA" w:themeColor="background2" w:themeShade="BF"/>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w:t>
      </w:r>
      <w:r w:rsidRPr="00DA6930">
        <w:rPr>
          <w:rFonts w:ascii="Calibri" w:hAnsi="Calibri" w:cs="Calibri"/>
          <w:bCs/>
          <w:color w:val="AEAAAA" w:themeColor="background2" w:themeShade="BF"/>
          <w:sz w:val="26"/>
          <w:szCs w:val="26"/>
        </w:rPr>
        <w:lastRenderedPageBreak/>
        <w:t xml:space="preserve">ordenamiento legal que corresponde al precepto que se considera infringido por la conducta desplegada por el </w:t>
      </w:r>
      <w:r w:rsidR="00BD4349">
        <w:rPr>
          <w:rFonts w:ascii="Calibri" w:hAnsi="Calibri" w:cs="Calibri"/>
          <w:bCs/>
          <w:color w:val="AEAAAA" w:themeColor="background2" w:themeShade="BF"/>
          <w:sz w:val="26"/>
          <w:szCs w:val="26"/>
        </w:rPr>
        <w:t xml:space="preserve">presunto </w:t>
      </w:r>
      <w:r w:rsidRPr="00DA6930">
        <w:rPr>
          <w:rFonts w:ascii="Calibri" w:hAnsi="Calibri" w:cs="Calibri"/>
          <w:bCs/>
          <w:color w:val="AEAAAA" w:themeColor="background2" w:themeShade="BF"/>
          <w:sz w:val="26"/>
          <w:szCs w:val="26"/>
        </w:rPr>
        <w:t xml:space="preserve">infractor, y, si ese precepto incluye diversos supuestos, se debe precisar el apartado, párrafo, fracción o fracciones, incisos o </w:t>
      </w:r>
      <w:proofErr w:type="spellStart"/>
      <w:r w:rsidRPr="00DA6930">
        <w:rPr>
          <w:rFonts w:ascii="Calibri" w:hAnsi="Calibri" w:cs="Calibri"/>
          <w:bCs/>
          <w:color w:val="AEAAAA" w:themeColor="background2" w:themeShade="BF"/>
          <w:sz w:val="26"/>
          <w:szCs w:val="26"/>
        </w:rPr>
        <w:t>subincisos</w:t>
      </w:r>
      <w:proofErr w:type="spellEnd"/>
      <w:r w:rsidRPr="00DA6930">
        <w:rPr>
          <w:rFonts w:ascii="Calibri" w:hAnsi="Calibri" w:cs="Calibri"/>
          <w:bCs/>
          <w:color w:val="AEAAAA" w:themeColor="background2" w:themeShade="BF"/>
          <w:sz w:val="26"/>
          <w:szCs w:val="26"/>
        </w:rPr>
        <w:t xml:space="preserve"> que en su caso resulten aplicables; así como la descripción pormenorizada de las circunstancias que dan motivo para levantar el acta, de la </w:t>
      </w:r>
      <w:r w:rsidRPr="00590FF6">
        <w:rPr>
          <w:rFonts w:ascii="Calibri" w:hAnsi="Calibri" w:cs="Calibri"/>
          <w:bCs/>
          <w:color w:val="A6A6A6" w:themeColor="background1" w:themeShade="A6"/>
          <w:sz w:val="26"/>
          <w:szCs w:val="26"/>
        </w:rPr>
        <w:t xml:space="preserve">que se desprenda con claridad que la conducta del </w:t>
      </w:r>
      <w:r w:rsidR="00BD4349" w:rsidRPr="00590FF6">
        <w:rPr>
          <w:rFonts w:ascii="Calibri" w:hAnsi="Calibri" w:cs="Calibri"/>
          <w:bCs/>
          <w:color w:val="A6A6A6" w:themeColor="background1" w:themeShade="A6"/>
          <w:sz w:val="26"/>
          <w:szCs w:val="26"/>
        </w:rPr>
        <w:t>transgresor</w:t>
      </w:r>
      <w:r w:rsidRPr="00590FF6">
        <w:rPr>
          <w:rFonts w:ascii="Calibri" w:hAnsi="Calibri" w:cs="Calibri"/>
          <w:bCs/>
          <w:color w:val="A6A6A6" w:themeColor="background1" w:themeShade="A6"/>
          <w:sz w:val="26"/>
          <w:szCs w:val="26"/>
        </w:rPr>
        <w:t xml:space="preserve">, </w:t>
      </w:r>
      <w:r w:rsidRPr="00DA6930">
        <w:rPr>
          <w:rFonts w:ascii="Calibri" w:hAnsi="Calibri" w:cs="Calibri"/>
          <w:bCs/>
          <w:color w:val="AEAAAA" w:themeColor="background2" w:themeShade="BF"/>
          <w:sz w:val="26"/>
          <w:szCs w:val="26"/>
        </w:rPr>
        <w:t xml:space="preserve">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p>
    <w:p w:rsidR="003B4D38" w:rsidRPr="00DA6930" w:rsidRDefault="003B4D38" w:rsidP="003B4D38">
      <w:pPr>
        <w:jc w:val="both"/>
        <w:rPr>
          <w:rFonts w:ascii="Calibri" w:hAnsi="Calibri" w:cs="Calibri"/>
          <w:color w:val="AEAAAA" w:themeColor="background2" w:themeShade="BF"/>
          <w:sz w:val="26"/>
          <w:szCs w:val="26"/>
        </w:rPr>
      </w:pPr>
    </w:p>
    <w:p w:rsidR="003B4D38" w:rsidRPr="00590FF6" w:rsidRDefault="003B4D38" w:rsidP="00590FF6">
      <w:pPr>
        <w:pStyle w:val="Textoindependiente"/>
        <w:ind w:firstLine="708"/>
        <w:rPr>
          <w:rFonts w:ascii="Calibri" w:eastAsia="Times New Roman" w:hAnsi="Calibri"/>
          <w:color w:val="A6A6A6" w:themeColor="background1" w:themeShade="A6"/>
          <w:sz w:val="26"/>
          <w:szCs w:val="27"/>
        </w:rPr>
      </w:pPr>
      <w:r w:rsidRPr="00DA6930">
        <w:rPr>
          <w:rFonts w:ascii="Calibri" w:hAnsi="Calibri" w:cs="Calibri"/>
          <w:color w:val="AEAAAA" w:themeColor="background2" w:themeShade="BF"/>
          <w:sz w:val="26"/>
          <w:szCs w:val="26"/>
        </w:rPr>
        <w:tab/>
        <w:t xml:space="preserve">Es el caso que en el acta impugnada, emitida el día </w:t>
      </w:r>
      <w:r w:rsidR="00D65D23">
        <w:rPr>
          <w:rFonts w:ascii="Calibri" w:hAnsi="Calibri" w:cs="Calibri"/>
          <w:color w:val="AEAAAA" w:themeColor="background2" w:themeShade="BF"/>
          <w:sz w:val="26"/>
          <w:szCs w:val="26"/>
        </w:rPr>
        <w:t>28</w:t>
      </w:r>
      <w:r w:rsidRPr="00DA6930">
        <w:rPr>
          <w:rFonts w:ascii="Calibri" w:hAnsi="Calibri" w:cs="Calibri"/>
          <w:color w:val="AEAAAA" w:themeColor="background2" w:themeShade="BF"/>
          <w:sz w:val="26"/>
          <w:szCs w:val="26"/>
        </w:rPr>
        <w:t xml:space="preserve"> </w:t>
      </w:r>
      <w:r w:rsidR="00D65D23">
        <w:rPr>
          <w:rFonts w:ascii="Calibri" w:hAnsi="Calibri" w:cs="Calibri"/>
          <w:color w:val="AEAAAA" w:themeColor="background2" w:themeShade="BF"/>
          <w:sz w:val="26"/>
          <w:szCs w:val="26"/>
        </w:rPr>
        <w:t>veintiocho</w:t>
      </w:r>
      <w:r w:rsidRPr="00DA6930">
        <w:rPr>
          <w:rFonts w:ascii="Calibri" w:hAnsi="Calibri" w:cs="Calibri"/>
          <w:color w:val="AEAAAA" w:themeColor="background2" w:themeShade="BF"/>
          <w:sz w:val="26"/>
          <w:szCs w:val="26"/>
        </w:rPr>
        <w:t xml:space="preserve"> de </w:t>
      </w:r>
      <w:r w:rsidR="00D65D23">
        <w:rPr>
          <w:rFonts w:ascii="Calibri" w:hAnsi="Calibri" w:cs="Calibri"/>
          <w:color w:val="AEAAAA" w:themeColor="background2" w:themeShade="BF"/>
          <w:sz w:val="26"/>
          <w:szCs w:val="26"/>
        </w:rPr>
        <w:t>junio</w:t>
      </w:r>
      <w:r w:rsidRPr="00DA6930">
        <w:rPr>
          <w:rFonts w:ascii="Calibri" w:hAnsi="Calibri" w:cs="Calibri"/>
          <w:color w:val="AEAAAA" w:themeColor="background2" w:themeShade="BF"/>
          <w:sz w:val="26"/>
          <w:szCs w:val="26"/>
        </w:rPr>
        <w:t xml:space="preserve"> de</w:t>
      </w:r>
      <w:r w:rsidR="00D65D23">
        <w:rPr>
          <w:rFonts w:ascii="Calibri" w:hAnsi="Calibri" w:cs="Calibri"/>
          <w:color w:val="AEAAAA" w:themeColor="background2" w:themeShade="BF"/>
          <w:sz w:val="26"/>
          <w:szCs w:val="26"/>
        </w:rPr>
        <w:t xml:space="preserve"> este</w:t>
      </w:r>
      <w:r w:rsidRPr="00DA6930">
        <w:rPr>
          <w:rFonts w:ascii="Calibri" w:hAnsi="Calibri" w:cs="Calibri"/>
          <w:color w:val="AEAAAA" w:themeColor="background2" w:themeShade="BF"/>
          <w:sz w:val="26"/>
          <w:szCs w:val="26"/>
        </w:rPr>
        <w:t xml:space="preserve"> año 201</w:t>
      </w:r>
      <w:r w:rsidR="00D65D23">
        <w:rPr>
          <w:rFonts w:ascii="Calibri" w:hAnsi="Calibri" w:cs="Calibri"/>
          <w:color w:val="AEAAAA" w:themeColor="background2" w:themeShade="BF"/>
          <w:sz w:val="26"/>
          <w:szCs w:val="26"/>
        </w:rPr>
        <w:t>6</w:t>
      </w:r>
      <w:r w:rsidRPr="00DA6930">
        <w:rPr>
          <w:rFonts w:ascii="Calibri" w:hAnsi="Calibri" w:cs="Calibri"/>
          <w:color w:val="AEAAAA" w:themeColor="background2" w:themeShade="BF"/>
          <w:sz w:val="26"/>
          <w:szCs w:val="26"/>
        </w:rPr>
        <w:t xml:space="preserve"> dos mil </w:t>
      </w:r>
      <w:r w:rsidR="00D65D23">
        <w:rPr>
          <w:rFonts w:ascii="Calibri" w:hAnsi="Calibri" w:cs="Calibri"/>
          <w:color w:val="AEAAAA" w:themeColor="background2" w:themeShade="BF"/>
          <w:sz w:val="26"/>
          <w:szCs w:val="26"/>
        </w:rPr>
        <w:t>d</w:t>
      </w:r>
      <w:r w:rsidRPr="00DA6930">
        <w:rPr>
          <w:rFonts w:ascii="Calibri" w:hAnsi="Calibri" w:cs="Calibri"/>
          <w:color w:val="AEAAAA" w:themeColor="background2" w:themeShade="BF"/>
          <w:sz w:val="26"/>
          <w:szCs w:val="26"/>
        </w:rPr>
        <w:t>i</w:t>
      </w:r>
      <w:r w:rsidR="00D65D23">
        <w:rPr>
          <w:rFonts w:ascii="Calibri" w:hAnsi="Calibri" w:cs="Calibri"/>
          <w:color w:val="AEAAAA" w:themeColor="background2" w:themeShade="BF"/>
          <w:sz w:val="26"/>
          <w:szCs w:val="26"/>
        </w:rPr>
        <w:t>eciséis</w:t>
      </w:r>
      <w:r w:rsidRPr="00DA6930">
        <w:rPr>
          <w:rFonts w:ascii="Calibri" w:hAnsi="Calibri" w:cs="Calibri"/>
          <w:color w:val="AEAAAA" w:themeColor="background2" w:themeShade="BF"/>
          <w:sz w:val="26"/>
          <w:szCs w:val="26"/>
        </w:rPr>
        <w:t xml:space="preserve">, por el Agente de Tránsito enjuiciado; incurrió en una indebida motivación; dado que solamente refirió que en el lugar ya mencionado, el gobernado, no </w:t>
      </w:r>
      <w:r w:rsidR="00DA2097">
        <w:rPr>
          <w:rFonts w:ascii="Calibri" w:hAnsi="Calibri" w:cs="Calibri"/>
          <w:color w:val="AEAAAA" w:themeColor="background2" w:themeShade="BF"/>
          <w:sz w:val="26"/>
          <w:szCs w:val="26"/>
        </w:rPr>
        <w:t>portaba el holograma de verificación correspondiente al semestre que transcurría, de los meses de marzo y abril;</w:t>
      </w:r>
      <w:r w:rsidRPr="00DA6930">
        <w:rPr>
          <w:rFonts w:ascii="Calibri" w:hAnsi="Calibri" w:cs="Calibri"/>
          <w:color w:val="AEAAAA" w:themeColor="background2" w:themeShade="BF"/>
          <w:sz w:val="26"/>
          <w:szCs w:val="26"/>
        </w:rPr>
        <w:t xml:space="preserve"> </w:t>
      </w:r>
      <w:r w:rsidRPr="00DA6930">
        <w:rPr>
          <w:rFonts w:ascii="Calibri" w:hAnsi="Calibri" w:cs="Calibri"/>
          <w:bCs/>
          <w:color w:val="AEAAAA" w:themeColor="background2" w:themeShade="BF"/>
          <w:sz w:val="26"/>
          <w:szCs w:val="26"/>
        </w:rPr>
        <w:t xml:space="preserve">lo que se traduce en que no expuso los razonamientos lógico jurídicos del porqué la conducta desplegada por el gobernado infringió el artículo y su fracción consignados en el acta impugnada; pues en la redacción del motivo </w:t>
      </w:r>
      <w:r>
        <w:rPr>
          <w:rFonts w:ascii="Calibri" w:hAnsi="Calibri" w:cs="Calibri"/>
          <w:bCs/>
          <w:color w:val="AEAAAA" w:themeColor="background2" w:themeShade="BF"/>
          <w:sz w:val="26"/>
          <w:szCs w:val="26"/>
        </w:rPr>
        <w:t xml:space="preserve">omitió referirse a qué tipo de </w:t>
      </w:r>
      <w:r w:rsidR="00C86487">
        <w:rPr>
          <w:rFonts w:ascii="Calibri" w:hAnsi="Calibri" w:cs="Calibri"/>
          <w:bCs/>
          <w:color w:val="AEAAAA" w:themeColor="background2" w:themeShade="BF"/>
          <w:sz w:val="26"/>
          <w:szCs w:val="26"/>
        </w:rPr>
        <w:t xml:space="preserve">holograma de </w:t>
      </w:r>
      <w:r>
        <w:rPr>
          <w:rFonts w:ascii="Calibri" w:hAnsi="Calibri" w:cs="Calibri"/>
          <w:bCs/>
          <w:color w:val="AEAAAA" w:themeColor="background2" w:themeShade="BF"/>
          <w:sz w:val="26"/>
          <w:szCs w:val="26"/>
        </w:rPr>
        <w:t>verificación hacía alusión el agente; y si es que se trataba de la verificación vehicular, debió haberlo señalado de esta manera, lo que evidentemente no hizo, y por ello se encuentra deficientemente motivada</w:t>
      </w:r>
      <w:r w:rsidR="00C86487">
        <w:rPr>
          <w:rFonts w:ascii="Calibri" w:hAnsi="Calibri" w:cs="Calibri"/>
          <w:bCs/>
          <w:color w:val="AEAAAA" w:themeColor="background2" w:themeShade="BF"/>
          <w:sz w:val="26"/>
          <w:szCs w:val="26"/>
        </w:rPr>
        <w:t xml:space="preserve">. </w:t>
      </w:r>
      <w:r w:rsidR="00590FF6">
        <w:rPr>
          <w:rFonts w:ascii="Calibri" w:hAnsi="Calibri"/>
          <w:color w:val="A6A6A6" w:themeColor="background1" w:themeShade="A6"/>
          <w:sz w:val="26"/>
          <w:szCs w:val="27"/>
        </w:rPr>
        <w:t xml:space="preserve">. . . . . . . . . . . . . . . . . . . . . . . . . . . . . . . . . . . . . . . . . . . . . . . . . . . . . . . . . . . . </w:t>
      </w:r>
    </w:p>
    <w:p w:rsidR="003B4D38" w:rsidRDefault="003B4D38" w:rsidP="00590FF6">
      <w:pPr>
        <w:ind w:firstLine="708"/>
        <w:jc w:val="both"/>
        <w:rPr>
          <w:rFonts w:asciiTheme="minorHAnsi" w:hAnsiTheme="minorHAnsi" w:cstheme="minorHAnsi"/>
          <w:color w:val="AEAAAA" w:themeColor="background2" w:themeShade="BF"/>
          <w:sz w:val="26"/>
          <w:szCs w:val="26"/>
        </w:rPr>
      </w:pPr>
      <w:r>
        <w:rPr>
          <w:rFonts w:ascii="Calibri" w:hAnsi="Calibri" w:cs="Calibri"/>
          <w:bCs/>
          <w:color w:val="AEAAAA" w:themeColor="background2" w:themeShade="BF"/>
          <w:sz w:val="26"/>
          <w:szCs w:val="26"/>
        </w:rPr>
        <w:t xml:space="preserve">Así las cosas, si el Agente consideraba que el asunto era relativo a la verificación vehicular, y </w:t>
      </w:r>
      <w:r w:rsidR="00590FF6">
        <w:rPr>
          <w:rFonts w:ascii="Calibri" w:hAnsi="Calibri" w:cs="Calibri"/>
          <w:bCs/>
          <w:color w:val="AEAAAA" w:themeColor="background2" w:themeShade="BF"/>
          <w:sz w:val="26"/>
          <w:szCs w:val="26"/>
        </w:rPr>
        <w:t xml:space="preserve">que </w:t>
      </w:r>
      <w:r w:rsidRPr="00DA6930">
        <w:rPr>
          <w:rFonts w:ascii="Calibri" w:hAnsi="Calibri" w:cs="Calibri"/>
          <w:bCs/>
          <w:color w:val="AEAAAA" w:themeColor="background2" w:themeShade="BF"/>
          <w:sz w:val="26"/>
          <w:szCs w:val="26"/>
        </w:rPr>
        <w:t>el vehículo</w:t>
      </w:r>
      <w:r>
        <w:rPr>
          <w:rFonts w:ascii="Calibri" w:hAnsi="Calibri" w:cs="Calibri"/>
          <w:bCs/>
          <w:color w:val="AEAAAA" w:themeColor="background2" w:themeShade="BF"/>
          <w:sz w:val="26"/>
          <w:szCs w:val="26"/>
        </w:rPr>
        <w:t xml:space="preserve"> conducido por el gobernado,</w:t>
      </w:r>
      <w:r w:rsidRPr="00DA6930">
        <w:rPr>
          <w:rFonts w:ascii="Calibri" w:hAnsi="Calibri" w:cs="Calibri"/>
          <w:bCs/>
          <w:color w:val="AEAAAA" w:themeColor="background2" w:themeShade="BF"/>
          <w:sz w:val="26"/>
          <w:szCs w:val="26"/>
        </w:rPr>
        <w:t xml:space="preserve"> circulaba sin el holograma o documento que acreditara </w:t>
      </w:r>
      <w:r>
        <w:rPr>
          <w:rFonts w:ascii="Calibri" w:hAnsi="Calibri" w:cs="Calibri"/>
          <w:bCs/>
          <w:color w:val="AEAAAA" w:themeColor="background2" w:themeShade="BF"/>
          <w:sz w:val="26"/>
          <w:szCs w:val="26"/>
        </w:rPr>
        <w:t xml:space="preserve">haber verificado en el bimestre respectivo, así debió haberlo plasmado para no crear </w:t>
      </w:r>
      <w:r w:rsidRPr="00572F8C">
        <w:rPr>
          <w:rFonts w:ascii="Calibri" w:hAnsi="Calibri" w:cs="Calibri"/>
          <w:bCs/>
          <w:color w:val="AEAAAA" w:themeColor="background2" w:themeShade="BF"/>
          <w:sz w:val="26"/>
          <w:szCs w:val="26"/>
        </w:rPr>
        <w:t xml:space="preserve">ninguna confusión en </w:t>
      </w:r>
      <w:r>
        <w:rPr>
          <w:rFonts w:ascii="Calibri" w:hAnsi="Calibri" w:cs="Calibri"/>
          <w:bCs/>
          <w:color w:val="AEAAAA" w:themeColor="background2" w:themeShade="BF"/>
          <w:sz w:val="26"/>
          <w:szCs w:val="26"/>
        </w:rPr>
        <w:t>el gobernado y tuviera la certeza de cuál era la razón de la infracción</w:t>
      </w:r>
      <w:r w:rsidRPr="00DA6930">
        <w:rPr>
          <w:rFonts w:ascii="Calibri" w:hAnsi="Calibri" w:cs="Calibri"/>
          <w:bCs/>
          <w:i/>
          <w:color w:val="AEAAAA" w:themeColor="background2" w:themeShade="BF"/>
          <w:sz w:val="26"/>
          <w:szCs w:val="26"/>
        </w:rPr>
        <w:t xml:space="preserve">; </w:t>
      </w:r>
      <w:r w:rsidRPr="00DA6930">
        <w:rPr>
          <w:rFonts w:ascii="Calibri" w:hAnsi="Calibri" w:cs="Calibri"/>
          <w:bCs/>
          <w:color w:val="AEAAAA" w:themeColor="background2" w:themeShade="BF"/>
          <w:sz w:val="26"/>
          <w:szCs w:val="26"/>
        </w:rPr>
        <w:t xml:space="preserve">no resultando claro por qué se hizo alusión a un </w:t>
      </w:r>
      <w:r w:rsidR="00C86487">
        <w:rPr>
          <w:rFonts w:ascii="Calibri" w:hAnsi="Calibri" w:cs="Calibri"/>
          <w:bCs/>
          <w:color w:val="AEAAAA" w:themeColor="background2" w:themeShade="BF"/>
          <w:sz w:val="26"/>
          <w:szCs w:val="26"/>
        </w:rPr>
        <w:t xml:space="preserve">semestre, y posteriormente a un </w:t>
      </w:r>
      <w:r w:rsidRPr="00C86487">
        <w:rPr>
          <w:rFonts w:ascii="Calibri" w:hAnsi="Calibri" w:cs="Calibri"/>
          <w:bCs/>
          <w:color w:val="AEAAAA" w:themeColor="background2" w:themeShade="BF"/>
          <w:sz w:val="26"/>
          <w:szCs w:val="26"/>
        </w:rPr>
        <w:t>bimestre</w:t>
      </w:r>
      <w:r w:rsidRPr="00DA6930">
        <w:rPr>
          <w:rFonts w:ascii="Calibri" w:hAnsi="Calibri" w:cs="Calibri"/>
          <w:bCs/>
          <w:color w:val="AEAAAA" w:themeColor="background2" w:themeShade="BF"/>
          <w:sz w:val="26"/>
          <w:szCs w:val="26"/>
        </w:rPr>
        <w:t xml:space="preserve"> (</w:t>
      </w:r>
      <w:r w:rsidR="00C86487">
        <w:rPr>
          <w:rFonts w:ascii="Calibri" w:hAnsi="Calibri" w:cs="Calibri"/>
          <w:bCs/>
          <w:color w:val="AEAAAA" w:themeColor="background2" w:themeShade="BF"/>
          <w:sz w:val="26"/>
          <w:szCs w:val="26"/>
        </w:rPr>
        <w:t>marzo y abril);</w:t>
      </w:r>
      <w:r w:rsidRPr="00DA6930">
        <w:rPr>
          <w:rFonts w:ascii="Calibri" w:hAnsi="Calibri" w:cs="Calibri"/>
          <w:bCs/>
          <w:color w:val="AEAAAA" w:themeColor="background2" w:themeShade="BF"/>
          <w:sz w:val="26"/>
          <w:szCs w:val="26"/>
        </w:rPr>
        <w:t xml:space="preserve"> cuando el precepto considerado como infringido, lo que dispone es que</w:t>
      </w:r>
      <w:r w:rsidRPr="00DA6930">
        <w:rPr>
          <w:rFonts w:ascii="Calibri" w:hAnsi="Calibri"/>
          <w:color w:val="AEAAAA" w:themeColor="background2" w:themeShade="BF"/>
          <w:sz w:val="26"/>
        </w:rPr>
        <w:t xml:space="preserve"> los vehículos automotores deben circular con el holograma o la documentación que acredite haber sido verificado en el semestre que transcurre; y en caso de que dicho plazo del semestre no haya vencido, que se haya efectuado la verificación del semestre anterior; </w:t>
      </w:r>
      <w:r w:rsidRPr="00DA6930">
        <w:rPr>
          <w:rFonts w:asciiTheme="minorHAnsi" w:hAnsiTheme="minorHAnsi" w:cstheme="minorHAnsi"/>
          <w:color w:val="AEAAAA" w:themeColor="background2" w:themeShade="BF"/>
          <w:sz w:val="26"/>
          <w:szCs w:val="26"/>
        </w:rPr>
        <w:t xml:space="preserve">luego entonces, se encuentra indebidamente motivada el acta de infracción; dado que el Agente no aclaró la motivación de la boleta -sin que se precise o quede claro, porqué se señaló de esta manera-; de ahí que no existe una adecuación de la conducta que se </w:t>
      </w:r>
      <w:r w:rsidRPr="00DA6930">
        <w:rPr>
          <w:rFonts w:asciiTheme="minorHAnsi" w:hAnsiTheme="minorHAnsi" w:cstheme="minorHAnsi"/>
          <w:color w:val="AEAAAA" w:themeColor="background2" w:themeShade="BF"/>
          <w:sz w:val="26"/>
          <w:szCs w:val="26"/>
        </w:rPr>
        <w:lastRenderedPageBreak/>
        <w:t xml:space="preserve">considera infractora con la hipótesis normativa señalada al caso concreto; pues en todo caso, la autoridad emisora debía ser exhaustiva en precisar si ello fue con motivo de la aplicación de un Programa de verificación vehicular y su calendario, en el que precisaran tales periodos; traduciéndose entonces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 </w:t>
      </w:r>
      <w:r w:rsidR="00590FF6">
        <w:rPr>
          <w:rFonts w:asciiTheme="minorHAnsi" w:hAnsiTheme="minorHAnsi" w:cstheme="minorHAnsi"/>
          <w:color w:val="AEAAAA" w:themeColor="background2" w:themeShade="BF"/>
          <w:sz w:val="26"/>
          <w:szCs w:val="26"/>
        </w:rPr>
        <w:t xml:space="preserve">. . . . . . . . . . . . . . . . </w:t>
      </w:r>
    </w:p>
    <w:p w:rsidR="003B4D38" w:rsidRDefault="003B4D38" w:rsidP="003B4D38">
      <w:pPr>
        <w:ind w:firstLine="708"/>
        <w:jc w:val="both"/>
        <w:rPr>
          <w:rFonts w:asciiTheme="minorHAnsi" w:hAnsiTheme="minorHAnsi" w:cstheme="minorHAnsi"/>
          <w:color w:val="AEAAAA" w:themeColor="background2" w:themeShade="BF"/>
          <w:sz w:val="26"/>
          <w:szCs w:val="26"/>
        </w:rPr>
      </w:pPr>
    </w:p>
    <w:p w:rsidR="003B4D38" w:rsidRPr="00590FF6" w:rsidRDefault="003B4D38" w:rsidP="003B4D38">
      <w:pPr>
        <w:ind w:firstLine="708"/>
        <w:jc w:val="both"/>
        <w:rPr>
          <w:rFonts w:asciiTheme="minorHAnsi" w:hAnsiTheme="minorHAnsi" w:cstheme="minorHAnsi"/>
          <w:color w:val="A6A6A6" w:themeColor="background1" w:themeShade="A6"/>
          <w:sz w:val="26"/>
          <w:szCs w:val="26"/>
        </w:rPr>
      </w:pPr>
      <w:r w:rsidRPr="009E5F3D">
        <w:rPr>
          <w:rFonts w:asciiTheme="minorHAnsi" w:hAnsiTheme="minorHAnsi" w:cstheme="minorHAnsi"/>
          <w:color w:val="AEAAAA" w:themeColor="background2" w:themeShade="BF"/>
          <w:sz w:val="26"/>
          <w:szCs w:val="26"/>
        </w:rPr>
        <w:t>No esta demás, el acotar que el enjuiciado no exp</w:t>
      </w:r>
      <w:r>
        <w:rPr>
          <w:rFonts w:asciiTheme="minorHAnsi" w:hAnsiTheme="minorHAnsi" w:cstheme="minorHAnsi"/>
          <w:color w:val="AEAAAA" w:themeColor="background2" w:themeShade="BF"/>
          <w:sz w:val="26"/>
          <w:szCs w:val="26"/>
        </w:rPr>
        <w:t>us</w:t>
      </w:r>
      <w:r w:rsidRPr="009E5F3D">
        <w:rPr>
          <w:rFonts w:asciiTheme="minorHAnsi" w:hAnsiTheme="minorHAnsi" w:cstheme="minorHAnsi"/>
          <w:color w:val="AEAAAA" w:themeColor="background2" w:themeShade="BF"/>
          <w:sz w:val="26"/>
          <w:szCs w:val="26"/>
        </w:rPr>
        <w:t xml:space="preserve">o como es que se percató que el vehículo conducido por el justiciable, no portaba </w:t>
      </w:r>
      <w:r w:rsidR="003B18AB">
        <w:rPr>
          <w:rFonts w:asciiTheme="minorHAnsi" w:hAnsiTheme="minorHAnsi" w:cstheme="minorHAnsi"/>
          <w:color w:val="AEAAAA" w:themeColor="background2" w:themeShade="BF"/>
          <w:sz w:val="26"/>
          <w:szCs w:val="26"/>
        </w:rPr>
        <w:t>holograma de verificación</w:t>
      </w:r>
      <w:r w:rsidRPr="009E5F3D">
        <w:rPr>
          <w:rFonts w:asciiTheme="minorHAnsi" w:hAnsiTheme="minorHAnsi" w:cstheme="minorHAnsi"/>
          <w:color w:val="AEAAAA" w:themeColor="background2" w:themeShade="BF"/>
          <w:sz w:val="26"/>
          <w:szCs w:val="26"/>
        </w:rPr>
        <w:t>, ya que no establec</w:t>
      </w:r>
      <w:r>
        <w:rPr>
          <w:rFonts w:asciiTheme="minorHAnsi" w:hAnsiTheme="minorHAnsi" w:cstheme="minorHAnsi"/>
          <w:color w:val="AEAAAA" w:themeColor="background2" w:themeShade="BF"/>
          <w:sz w:val="26"/>
          <w:szCs w:val="26"/>
        </w:rPr>
        <w:t>ió su propia ubicación, esto es,</w:t>
      </w:r>
      <w:r w:rsidRPr="009E5F3D">
        <w:rPr>
          <w:rFonts w:asciiTheme="minorHAnsi" w:hAnsiTheme="minorHAnsi" w:cstheme="minorHAnsi"/>
          <w:color w:val="AEAAAA" w:themeColor="background2" w:themeShade="BF"/>
          <w:sz w:val="26"/>
          <w:szCs w:val="26"/>
        </w:rPr>
        <w:t xml:space="preserve"> si se encontraba haciendo su servicio a pie o en vehículo</w:t>
      </w:r>
      <w:r w:rsidR="00C86487">
        <w:rPr>
          <w:rFonts w:asciiTheme="minorHAnsi" w:hAnsiTheme="minorHAnsi" w:cstheme="minorHAnsi"/>
          <w:color w:val="AEAAAA" w:themeColor="background2" w:themeShade="BF"/>
          <w:sz w:val="26"/>
          <w:szCs w:val="26"/>
        </w:rPr>
        <w:t xml:space="preserve"> o mediante un operativo específico para revisar lo referente</w:t>
      </w:r>
      <w:r w:rsidRPr="009E5F3D">
        <w:rPr>
          <w:rFonts w:asciiTheme="minorHAnsi" w:hAnsiTheme="minorHAnsi" w:cstheme="minorHAnsi"/>
          <w:color w:val="AEAAAA" w:themeColor="background2" w:themeShade="BF"/>
          <w:sz w:val="26"/>
          <w:szCs w:val="26"/>
        </w:rPr>
        <w:t xml:space="preserve">; pero lo más importante, bajo qué medios constató la falta del </w:t>
      </w:r>
      <w:r w:rsidR="003B18AB">
        <w:rPr>
          <w:rFonts w:asciiTheme="minorHAnsi" w:hAnsiTheme="minorHAnsi" w:cstheme="minorHAnsi"/>
          <w:color w:val="AEAAAA" w:themeColor="background2" w:themeShade="BF"/>
          <w:sz w:val="26"/>
          <w:szCs w:val="26"/>
        </w:rPr>
        <w:t>holograma</w:t>
      </w:r>
      <w:r w:rsidRPr="009E5F3D">
        <w:rPr>
          <w:rFonts w:asciiTheme="minorHAnsi" w:hAnsiTheme="minorHAnsi" w:cstheme="minorHAnsi"/>
          <w:color w:val="AEAAAA" w:themeColor="background2" w:themeShade="BF"/>
          <w:sz w:val="26"/>
          <w:szCs w:val="26"/>
        </w:rPr>
        <w:t>, lo que también se traduce en una falta de motivación del acta controvertida</w:t>
      </w:r>
      <w:r w:rsidR="00590FF6">
        <w:rPr>
          <w:rFonts w:asciiTheme="minorHAnsi" w:hAnsiTheme="minorHAnsi" w:cstheme="minorHAnsi"/>
          <w:color w:val="AEAAAA" w:themeColor="background2" w:themeShade="BF"/>
          <w:sz w:val="26"/>
          <w:szCs w:val="26"/>
        </w:rPr>
        <w:t>;</w:t>
      </w:r>
      <w:r w:rsidR="003B18AB">
        <w:rPr>
          <w:rFonts w:asciiTheme="minorHAnsi" w:hAnsiTheme="minorHAnsi" w:cstheme="minorHAnsi"/>
          <w:color w:val="AEAAAA" w:themeColor="background2" w:themeShade="BF"/>
          <w:sz w:val="26"/>
          <w:szCs w:val="26"/>
        </w:rPr>
        <w:t xml:space="preserve"> </w:t>
      </w:r>
      <w:r w:rsidR="003B18AB" w:rsidRPr="00590FF6">
        <w:rPr>
          <w:rFonts w:asciiTheme="minorHAnsi" w:hAnsiTheme="minorHAnsi" w:cstheme="minorHAnsi"/>
          <w:color w:val="A6A6A6" w:themeColor="background1" w:themeShade="A6"/>
          <w:sz w:val="26"/>
          <w:szCs w:val="26"/>
        </w:rPr>
        <w:t xml:space="preserve">ya que incluso no asentó razón </w:t>
      </w:r>
      <w:r w:rsidR="006E7ADD" w:rsidRPr="00590FF6">
        <w:rPr>
          <w:rFonts w:asciiTheme="minorHAnsi" w:hAnsiTheme="minorHAnsi" w:cstheme="minorHAnsi"/>
          <w:color w:val="A6A6A6" w:themeColor="background1" w:themeShade="A6"/>
          <w:sz w:val="26"/>
          <w:szCs w:val="26"/>
        </w:rPr>
        <w:t xml:space="preserve">si le solicitó al justiciable la documentación que acreditara el haber sido verificado en el semestre que transcurre o el semestre inmediato anterior, y no se la haya exhibido. . . </w:t>
      </w:r>
      <w:r w:rsidR="00590FF6">
        <w:rPr>
          <w:rFonts w:asciiTheme="minorHAnsi" w:hAnsiTheme="minorHAnsi" w:cstheme="minorHAnsi"/>
          <w:color w:val="A6A6A6" w:themeColor="background1" w:themeShade="A6"/>
          <w:sz w:val="26"/>
          <w:szCs w:val="26"/>
        </w:rPr>
        <w:t xml:space="preserve">. . . . . . . . </w:t>
      </w:r>
    </w:p>
    <w:p w:rsidR="003B4D38" w:rsidRPr="00AE6ED0" w:rsidRDefault="003B4D38" w:rsidP="003B4D38">
      <w:pPr>
        <w:ind w:firstLine="708"/>
        <w:jc w:val="both"/>
        <w:rPr>
          <w:rFonts w:ascii="Calibri" w:hAnsi="Calibri" w:cs="Calibri"/>
          <w:i/>
          <w:color w:val="AEAAAA" w:themeColor="background2" w:themeShade="BF"/>
          <w:sz w:val="26"/>
          <w:szCs w:val="26"/>
        </w:rPr>
      </w:pPr>
      <w:r w:rsidRPr="00DA6930">
        <w:rPr>
          <w:rFonts w:ascii="Calibri" w:hAnsi="Calibri" w:cs="Calibri"/>
          <w:i/>
          <w:color w:val="AEAAAA" w:themeColor="background2" w:themeShade="BF"/>
          <w:sz w:val="26"/>
          <w:szCs w:val="26"/>
        </w:rPr>
        <w:t xml:space="preserve">  </w:t>
      </w:r>
    </w:p>
    <w:p w:rsidR="003B4D38" w:rsidRPr="00DA6930" w:rsidRDefault="003B4D38" w:rsidP="003B4D38">
      <w:pPr>
        <w:ind w:firstLine="708"/>
        <w:jc w:val="both"/>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 xml:space="preserve">Así las cosas, al resultar fundado el concepto de impugnación en los incisos analizados;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decretar la </w:t>
      </w:r>
      <w:r w:rsidRPr="00DA6930">
        <w:rPr>
          <w:rFonts w:ascii="Calibri" w:hAnsi="Calibri" w:cs="Calibri"/>
          <w:b/>
          <w:bCs/>
          <w:color w:val="AEAAAA" w:themeColor="background2" w:themeShade="BF"/>
          <w:sz w:val="26"/>
          <w:szCs w:val="26"/>
        </w:rPr>
        <w:t xml:space="preserve">nulidad total </w:t>
      </w:r>
      <w:r w:rsidRPr="00DA6930">
        <w:rPr>
          <w:rFonts w:ascii="Calibri" w:hAnsi="Calibri" w:cs="Calibri"/>
          <w:bCs/>
          <w:color w:val="AEAAAA" w:themeColor="background2" w:themeShade="BF"/>
          <w:sz w:val="26"/>
          <w:szCs w:val="26"/>
        </w:rPr>
        <w:t xml:space="preserve">del </w:t>
      </w:r>
      <w:r w:rsidRPr="000B6BAA">
        <w:rPr>
          <w:rFonts w:ascii="Calibri" w:hAnsi="Calibri" w:cs="Calibri"/>
          <w:b/>
          <w:color w:val="AEAAAA" w:themeColor="background2" w:themeShade="BF"/>
          <w:sz w:val="26"/>
          <w:szCs w:val="26"/>
        </w:rPr>
        <w:t>acta de infracción</w:t>
      </w:r>
      <w:r w:rsidRPr="00DA6930">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con </w:t>
      </w:r>
      <w:r w:rsidRPr="00DA6930">
        <w:rPr>
          <w:rFonts w:ascii="Calibri" w:hAnsi="Calibri" w:cs="Calibri"/>
          <w:color w:val="AEAAAA" w:themeColor="background2" w:themeShade="BF"/>
          <w:sz w:val="26"/>
          <w:szCs w:val="26"/>
        </w:rPr>
        <w:t xml:space="preserve">número </w:t>
      </w:r>
      <w:r w:rsidR="00C86487" w:rsidRPr="000B6BAA">
        <w:rPr>
          <w:rFonts w:ascii="Calibri" w:hAnsi="Calibri" w:cs="Calibri"/>
          <w:b/>
          <w:color w:val="AEAAAA" w:themeColor="background2" w:themeShade="BF"/>
          <w:sz w:val="26"/>
          <w:szCs w:val="26"/>
        </w:rPr>
        <w:t>T-5461503 (T cinco-cuatro-seis-uno-cinco-cero-tres)</w:t>
      </w:r>
      <w:r w:rsidR="00C86487">
        <w:rPr>
          <w:rFonts w:ascii="Calibri" w:hAnsi="Calibri" w:cs="Calibri"/>
          <w:color w:val="AEAAAA" w:themeColor="background2" w:themeShade="BF"/>
          <w:sz w:val="26"/>
          <w:szCs w:val="26"/>
        </w:rPr>
        <w:t xml:space="preserve">, de fecha </w:t>
      </w:r>
      <w:r w:rsidR="00C86487" w:rsidRPr="000B6BAA">
        <w:rPr>
          <w:rFonts w:ascii="Calibri" w:hAnsi="Calibri" w:cs="Calibri"/>
          <w:b/>
          <w:color w:val="AEAAAA" w:themeColor="background2" w:themeShade="BF"/>
          <w:sz w:val="26"/>
          <w:szCs w:val="26"/>
        </w:rPr>
        <w:t>28</w:t>
      </w:r>
      <w:r w:rsidR="00C86487">
        <w:rPr>
          <w:rFonts w:ascii="Calibri" w:hAnsi="Calibri" w:cs="Calibri"/>
          <w:color w:val="AEAAAA" w:themeColor="background2" w:themeShade="BF"/>
          <w:sz w:val="26"/>
          <w:szCs w:val="26"/>
        </w:rPr>
        <w:t xml:space="preserve"> veintiocho de </w:t>
      </w:r>
      <w:r w:rsidR="00C86487" w:rsidRPr="000B6BAA">
        <w:rPr>
          <w:rFonts w:ascii="Calibri" w:hAnsi="Calibri" w:cs="Calibri"/>
          <w:b/>
          <w:color w:val="AEAAAA" w:themeColor="background2" w:themeShade="BF"/>
          <w:sz w:val="26"/>
          <w:szCs w:val="26"/>
        </w:rPr>
        <w:t>junio</w:t>
      </w:r>
      <w:r w:rsidR="00C86487">
        <w:rPr>
          <w:rFonts w:ascii="Calibri" w:hAnsi="Calibri" w:cs="Calibri"/>
          <w:color w:val="AEAAAA" w:themeColor="background2" w:themeShade="BF"/>
          <w:sz w:val="26"/>
          <w:szCs w:val="26"/>
        </w:rPr>
        <w:t xml:space="preserve"> del año </w:t>
      </w:r>
      <w:r w:rsidR="00C86487" w:rsidRPr="000B6BAA">
        <w:rPr>
          <w:rFonts w:ascii="Calibri" w:hAnsi="Calibri" w:cs="Calibri"/>
          <w:b/>
          <w:color w:val="AEAAAA" w:themeColor="background2" w:themeShade="BF"/>
          <w:sz w:val="26"/>
          <w:szCs w:val="26"/>
        </w:rPr>
        <w:t>2016</w:t>
      </w:r>
      <w:r w:rsidR="00C86487">
        <w:rPr>
          <w:rFonts w:ascii="Calibri" w:hAnsi="Calibri" w:cs="Calibri"/>
          <w:color w:val="AEAAAA" w:themeColor="background2" w:themeShade="BF"/>
          <w:sz w:val="26"/>
          <w:szCs w:val="26"/>
        </w:rPr>
        <w:t xml:space="preserve"> dos mil dieciséis</w:t>
      </w:r>
      <w:r w:rsidRPr="00DA6930">
        <w:rPr>
          <w:rFonts w:ascii="Calibri" w:hAnsi="Calibri"/>
          <w:color w:val="AEAAAA" w:themeColor="background2" w:themeShade="BF"/>
          <w:sz w:val="26"/>
          <w:szCs w:val="26"/>
        </w:rPr>
        <w:t xml:space="preserve">. . . . . . </w:t>
      </w:r>
      <w:r w:rsidRPr="00DA6930">
        <w:rPr>
          <w:rFonts w:ascii="Calibri" w:hAnsi="Calibri" w:cs="Calibri"/>
          <w:color w:val="AEAAAA" w:themeColor="background2" w:themeShade="BF"/>
          <w:sz w:val="26"/>
          <w:szCs w:val="26"/>
        </w:rPr>
        <w:t xml:space="preserve">. . . . . . . . . . . . . . . . . . . . . . </w:t>
      </w:r>
      <w:r w:rsidR="00590FF6">
        <w:rPr>
          <w:rFonts w:ascii="Calibri" w:hAnsi="Calibri" w:cs="Calibri"/>
          <w:color w:val="AEAAAA" w:themeColor="background2" w:themeShade="BF"/>
          <w:sz w:val="26"/>
          <w:szCs w:val="26"/>
        </w:rPr>
        <w:t xml:space="preserve">. . . . . . . . . . . </w:t>
      </w:r>
    </w:p>
    <w:p w:rsidR="003B4D38" w:rsidRPr="00DA6930" w:rsidRDefault="003B4D38" w:rsidP="003B4D38">
      <w:pPr>
        <w:jc w:val="both"/>
        <w:rPr>
          <w:rFonts w:ascii="Calibri" w:hAnsi="Calibri" w:cs="Calibri"/>
          <w:color w:val="AEAAAA" w:themeColor="background2" w:themeShade="BF"/>
          <w:sz w:val="20"/>
          <w:szCs w:val="26"/>
        </w:rPr>
      </w:pPr>
    </w:p>
    <w:p w:rsidR="003B4D38" w:rsidRPr="00DA6930" w:rsidRDefault="003B4D38" w:rsidP="003B4D38">
      <w:pPr>
        <w:ind w:firstLine="708"/>
        <w:jc w:val="both"/>
        <w:rPr>
          <w:rFonts w:ascii="Calibri" w:hAnsi="Calibri" w:cs="Calibri"/>
          <w:color w:val="AEAAAA" w:themeColor="background2" w:themeShade="BF"/>
          <w:sz w:val="26"/>
          <w:szCs w:val="26"/>
        </w:rPr>
      </w:pPr>
      <w:r w:rsidRPr="00DA6930">
        <w:rPr>
          <w:rFonts w:ascii="Calibri" w:hAnsi="Calibri"/>
          <w:b/>
          <w:bCs/>
          <w:i/>
          <w:iCs/>
          <w:color w:val="AEAAAA" w:themeColor="background2" w:themeShade="BF"/>
          <w:sz w:val="26"/>
          <w:szCs w:val="26"/>
        </w:rPr>
        <w:t xml:space="preserve">SÉPTIMO.- </w:t>
      </w:r>
      <w:r w:rsidRPr="00DA6930">
        <w:rPr>
          <w:rFonts w:ascii="Calibri" w:hAnsi="Calibri" w:cs="Arial"/>
          <w:color w:val="AEAAAA" w:themeColor="background2" w:themeShade="BF"/>
          <w:sz w:val="26"/>
          <w:szCs w:val="26"/>
        </w:rPr>
        <w:t>En virtud de que el concepto de impugnación</w:t>
      </w:r>
      <w:r w:rsidR="00C86487">
        <w:rPr>
          <w:rFonts w:ascii="Calibri" w:hAnsi="Calibri" w:cs="Arial"/>
          <w:color w:val="AEAAAA" w:themeColor="background2" w:themeShade="BF"/>
          <w:sz w:val="26"/>
          <w:szCs w:val="26"/>
        </w:rPr>
        <w:t xml:space="preserve"> analizado</w:t>
      </w:r>
      <w:r w:rsidRPr="00DA6930">
        <w:rPr>
          <w:rFonts w:ascii="Calibri" w:hAnsi="Calibri" w:cs="Arial"/>
          <w:color w:val="AEAAAA" w:themeColor="background2" w:themeShade="BF"/>
          <w:sz w:val="26"/>
          <w:szCs w:val="26"/>
        </w:rPr>
        <w:t>, resultó fundado y es suficiente para decretar la nulidad total del acto impugnado; resulta innecesario el estudio de</w:t>
      </w:r>
      <w:r>
        <w:rPr>
          <w:rFonts w:ascii="Calibri" w:hAnsi="Calibri" w:cs="Arial"/>
          <w:color w:val="AEAAAA" w:themeColor="background2" w:themeShade="BF"/>
          <w:sz w:val="26"/>
          <w:szCs w:val="26"/>
        </w:rPr>
        <w:t xml:space="preserve"> </w:t>
      </w:r>
      <w:r w:rsidRPr="00DA6930">
        <w:rPr>
          <w:rFonts w:ascii="Calibri" w:hAnsi="Calibri" w:cs="Arial"/>
          <w:color w:val="AEAAAA" w:themeColor="background2" w:themeShade="BF"/>
          <w:sz w:val="26"/>
          <w:szCs w:val="26"/>
        </w:rPr>
        <w:t>l</w:t>
      </w:r>
      <w:r>
        <w:rPr>
          <w:rFonts w:ascii="Calibri" w:hAnsi="Calibri" w:cs="Arial"/>
          <w:color w:val="AEAAAA" w:themeColor="background2" w:themeShade="BF"/>
          <w:sz w:val="26"/>
          <w:szCs w:val="26"/>
        </w:rPr>
        <w:t xml:space="preserve">os restantes </w:t>
      </w:r>
      <w:r w:rsidR="00C86487">
        <w:rPr>
          <w:rFonts w:ascii="Calibri" w:hAnsi="Calibri" w:cs="Arial"/>
          <w:color w:val="AEAAAA" w:themeColor="background2" w:themeShade="BF"/>
          <w:sz w:val="26"/>
          <w:szCs w:val="26"/>
        </w:rPr>
        <w:t>conceptos</w:t>
      </w:r>
      <w:r w:rsidRPr="00DA6930">
        <w:rPr>
          <w:rFonts w:ascii="Calibri" w:hAnsi="Calibri" w:cs="Arial"/>
          <w:color w:val="AEAAAA" w:themeColor="background2" w:themeShade="BF"/>
          <w:sz w:val="26"/>
          <w:szCs w:val="26"/>
        </w:rPr>
        <w:t xml:space="preserve"> expresado</w:t>
      </w:r>
      <w:r>
        <w:rPr>
          <w:rFonts w:ascii="Calibri" w:hAnsi="Calibri" w:cs="Arial"/>
          <w:color w:val="AEAAAA" w:themeColor="background2" w:themeShade="BF"/>
          <w:sz w:val="26"/>
          <w:szCs w:val="26"/>
        </w:rPr>
        <w:t>s</w:t>
      </w:r>
      <w:r w:rsidRPr="00DA6930">
        <w:rPr>
          <w:rFonts w:ascii="Calibri" w:hAnsi="Calibri" w:cs="Arial"/>
          <w:color w:val="AEAAAA" w:themeColor="background2" w:themeShade="BF"/>
          <w:sz w:val="26"/>
          <w:szCs w:val="26"/>
        </w:rPr>
        <w:t>, ya que ello no cambiaría, ni afectaría el sentido de esta r</w:t>
      </w:r>
      <w:r>
        <w:rPr>
          <w:rFonts w:ascii="Calibri" w:hAnsi="Calibri" w:cs="Arial"/>
          <w:color w:val="AEAAAA" w:themeColor="background2" w:themeShade="BF"/>
          <w:sz w:val="26"/>
          <w:szCs w:val="26"/>
        </w:rPr>
        <w:t>esolución. . .</w:t>
      </w:r>
      <w:r w:rsidR="00C86487">
        <w:rPr>
          <w:rFonts w:ascii="Calibri" w:hAnsi="Calibri" w:cs="Arial"/>
          <w:color w:val="AEAAAA" w:themeColor="background2" w:themeShade="BF"/>
          <w:sz w:val="26"/>
          <w:szCs w:val="26"/>
        </w:rPr>
        <w:t xml:space="preserve"> . . . . . . . . . . . . . . . . . . . . . . . </w:t>
      </w:r>
    </w:p>
    <w:p w:rsidR="003B4D38" w:rsidRPr="00DA6930" w:rsidRDefault="003B4D38" w:rsidP="003B4D38">
      <w:pPr>
        <w:pStyle w:val="Textoindependiente"/>
        <w:rPr>
          <w:rFonts w:ascii="Calibri" w:hAnsi="Calibri"/>
          <w:b/>
          <w:bCs/>
          <w:i/>
          <w:iCs/>
          <w:color w:val="AEAAAA" w:themeColor="background2" w:themeShade="BF"/>
          <w:sz w:val="26"/>
          <w:szCs w:val="26"/>
          <w:lang w:val="es-ES"/>
        </w:rPr>
      </w:pPr>
    </w:p>
    <w:p w:rsidR="00C609DE" w:rsidRPr="00C609DE" w:rsidRDefault="00C609DE" w:rsidP="00C609DE">
      <w:pPr>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712/2016-JN</w:t>
      </w:r>
    </w:p>
    <w:p w:rsidR="00C609DE" w:rsidRDefault="00C609DE" w:rsidP="003B4D38">
      <w:pPr>
        <w:pStyle w:val="Textoindependiente"/>
        <w:ind w:firstLine="708"/>
        <w:rPr>
          <w:rFonts w:ascii="Calibri" w:hAnsi="Calibri" w:cs="Arial"/>
          <w:color w:val="AEAAAA" w:themeColor="background2" w:themeShade="BF"/>
          <w:sz w:val="26"/>
          <w:szCs w:val="27"/>
        </w:rPr>
      </w:pPr>
    </w:p>
    <w:p w:rsidR="003B4D38" w:rsidRPr="00DA6930" w:rsidRDefault="003B4D38" w:rsidP="003B4D38">
      <w:pPr>
        <w:pStyle w:val="Textoindependiente"/>
        <w:ind w:firstLine="708"/>
        <w:rPr>
          <w:rFonts w:ascii="Calibri" w:hAnsi="Calibri" w:cs="Arial"/>
          <w:color w:val="AEAAAA" w:themeColor="background2" w:themeShade="BF"/>
          <w:sz w:val="26"/>
          <w:szCs w:val="27"/>
        </w:rPr>
      </w:pPr>
      <w:r w:rsidRPr="00DA6930">
        <w:rPr>
          <w:rFonts w:ascii="Calibri" w:hAnsi="Calibri" w:cs="Arial"/>
          <w:color w:val="AEAAAA" w:themeColor="background2" w:themeShade="BF"/>
          <w:sz w:val="26"/>
          <w:szCs w:val="27"/>
        </w:rPr>
        <w:t xml:space="preserve">Sirve de apoyo a lo anterior la tesis de jurisprudencia que a la letra señala: </w:t>
      </w:r>
    </w:p>
    <w:p w:rsidR="003B4D38" w:rsidRPr="00DA6930" w:rsidRDefault="003B4D38" w:rsidP="003B4D38">
      <w:pPr>
        <w:pStyle w:val="Textoindependiente"/>
        <w:ind w:firstLine="708"/>
        <w:rPr>
          <w:rFonts w:ascii="Calibri" w:hAnsi="Calibri" w:cs="Arial"/>
          <w:color w:val="AEAAAA" w:themeColor="background2" w:themeShade="BF"/>
          <w:sz w:val="20"/>
          <w:szCs w:val="27"/>
        </w:rPr>
      </w:pPr>
    </w:p>
    <w:p w:rsidR="003B4D38" w:rsidRPr="00C86487" w:rsidRDefault="003B4D38" w:rsidP="00C86487">
      <w:pPr>
        <w:ind w:firstLine="708"/>
        <w:jc w:val="both"/>
        <w:rPr>
          <w:rFonts w:ascii="Calibri" w:hAnsi="Calibri"/>
          <w:color w:val="AEAAAA" w:themeColor="background2" w:themeShade="BF"/>
          <w:sz w:val="20"/>
          <w:szCs w:val="20"/>
        </w:rPr>
      </w:pPr>
      <w:r w:rsidRPr="00DA6930">
        <w:rPr>
          <w:rFonts w:ascii="Calibri" w:hAnsi="Calibri"/>
          <w:b/>
          <w:bCs/>
          <w:i/>
          <w:iCs/>
          <w:color w:val="AEAAAA" w:themeColor="background2" w:themeShade="BF"/>
          <w:sz w:val="26"/>
          <w:szCs w:val="27"/>
        </w:rPr>
        <w:t xml:space="preserve">“CONCEPTOS DE VIOLACION. CUANDO SU ESTUDIO ES INNECESARIO. </w:t>
      </w:r>
      <w:r w:rsidRPr="00DA6930">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A6930">
        <w:rPr>
          <w:rFonts w:ascii="Calibri" w:hAnsi="Calibri"/>
          <w:color w:val="AEAAAA" w:themeColor="background2" w:themeShade="BF"/>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w:t>
      </w:r>
      <w:r w:rsidRPr="00DA6930">
        <w:rPr>
          <w:rFonts w:ascii="Calibri" w:hAnsi="Calibri"/>
          <w:color w:val="AEAAAA" w:themeColor="background2" w:themeShade="BF"/>
          <w:sz w:val="26"/>
          <w:szCs w:val="26"/>
        </w:rPr>
        <w:t xml:space="preserve">. </w:t>
      </w:r>
      <w:r w:rsidR="00C609DE">
        <w:rPr>
          <w:rFonts w:ascii="Calibri" w:hAnsi="Calibri"/>
          <w:color w:val="AEAAAA" w:themeColor="background2" w:themeShade="BF"/>
          <w:sz w:val="26"/>
          <w:szCs w:val="26"/>
        </w:rPr>
        <w:t xml:space="preserve">. . . . . . . . . . . . . . . . . . . . . . . . . . . . . . . . . . . . . . . . . . . . . . . . . . . . . . . . . </w:t>
      </w:r>
    </w:p>
    <w:p w:rsidR="00C86487" w:rsidRDefault="00C86487" w:rsidP="00C609DE">
      <w:pPr>
        <w:pStyle w:val="Textoindependiente"/>
        <w:rPr>
          <w:rFonts w:ascii="Calibri" w:hAnsi="Calibri" w:cs="Calibri"/>
          <w:b/>
          <w:i/>
          <w:color w:val="AEAAAA" w:themeColor="background2" w:themeShade="BF"/>
          <w:sz w:val="26"/>
          <w:szCs w:val="26"/>
        </w:rPr>
      </w:pPr>
    </w:p>
    <w:p w:rsidR="003B4D38" w:rsidRPr="00DA6930" w:rsidRDefault="003B4D38" w:rsidP="003B4D38">
      <w:pPr>
        <w:pStyle w:val="Textoindependiente"/>
        <w:ind w:firstLine="708"/>
        <w:rPr>
          <w:rFonts w:ascii="Calibri" w:hAnsi="Calibri" w:cs="Calibri"/>
          <w:iCs/>
          <w:color w:val="AEAAAA" w:themeColor="background2" w:themeShade="BF"/>
          <w:sz w:val="26"/>
          <w:szCs w:val="26"/>
        </w:rPr>
      </w:pPr>
      <w:r w:rsidRPr="00DA6930">
        <w:rPr>
          <w:rFonts w:ascii="Calibri" w:hAnsi="Calibri" w:cs="Calibri"/>
          <w:b/>
          <w:i/>
          <w:color w:val="AEAAAA" w:themeColor="background2" w:themeShade="BF"/>
          <w:sz w:val="26"/>
          <w:szCs w:val="26"/>
        </w:rPr>
        <w:lastRenderedPageBreak/>
        <w:t xml:space="preserve">OCTAVO.- </w:t>
      </w:r>
      <w:r w:rsidRPr="00DA6930">
        <w:rPr>
          <w:rFonts w:ascii="Calibri" w:hAnsi="Calibri"/>
          <w:color w:val="AEAAAA" w:themeColor="background2" w:themeShade="BF"/>
          <w:sz w:val="26"/>
          <w:szCs w:val="26"/>
        </w:rPr>
        <w:t>De lo pretendido por el demandante, se encuentra también lo concerniente a que se ordene a la autoridad demandada a que devuelva la ta</w:t>
      </w:r>
      <w:r>
        <w:rPr>
          <w:rFonts w:ascii="Calibri" w:hAnsi="Calibri"/>
          <w:color w:val="AEAAAA" w:themeColor="background2" w:themeShade="BF"/>
          <w:sz w:val="26"/>
          <w:szCs w:val="26"/>
        </w:rPr>
        <w:t>rjeta  de circulación del vehículo,</w:t>
      </w:r>
      <w:r w:rsidRPr="00DA6930">
        <w:rPr>
          <w:rFonts w:ascii="Calibri" w:hAnsi="Calibri"/>
          <w:color w:val="AEAAAA" w:themeColor="background2" w:themeShade="BF"/>
          <w:sz w:val="26"/>
          <w:szCs w:val="26"/>
        </w:rPr>
        <w:t xml:space="preserve"> retenida en garantía de</w:t>
      </w:r>
      <w:r w:rsidR="00C609DE">
        <w:rPr>
          <w:rFonts w:ascii="Calibri" w:hAnsi="Calibri"/>
          <w:color w:val="AEAAAA" w:themeColor="background2" w:themeShade="BF"/>
          <w:sz w:val="26"/>
          <w:szCs w:val="26"/>
        </w:rPr>
        <w:t>l pago de</w:t>
      </w:r>
      <w:r w:rsidRPr="00DA6930">
        <w:rPr>
          <w:rFonts w:ascii="Calibri" w:hAnsi="Calibri"/>
          <w:color w:val="AEAAAA" w:themeColor="background2" w:themeShade="BF"/>
          <w:sz w:val="26"/>
          <w:szCs w:val="26"/>
        </w:rPr>
        <w:t xml:space="preserve"> la multa que, en su caso, se impusiera. . . . . . . . . . . . . . . . . . . . . . . . . . . . . </w:t>
      </w:r>
      <w:r w:rsidR="00C609DE">
        <w:rPr>
          <w:rFonts w:ascii="Calibri" w:hAnsi="Calibri"/>
          <w:color w:val="AEAAAA" w:themeColor="background2" w:themeShade="BF"/>
          <w:sz w:val="26"/>
          <w:szCs w:val="26"/>
        </w:rPr>
        <w:t xml:space="preserve">. . . . . . . . . . . . . . . </w:t>
      </w:r>
    </w:p>
    <w:p w:rsidR="003B4D38" w:rsidRPr="00DA6930" w:rsidRDefault="003B4D38" w:rsidP="003B4D38">
      <w:pPr>
        <w:pStyle w:val="Textoindependiente"/>
        <w:ind w:firstLine="708"/>
        <w:rPr>
          <w:rFonts w:ascii="Calibri" w:hAnsi="Calibri"/>
          <w:color w:val="AEAAAA" w:themeColor="background2" w:themeShade="BF"/>
          <w:sz w:val="20"/>
          <w:szCs w:val="20"/>
        </w:rPr>
      </w:pPr>
    </w:p>
    <w:p w:rsidR="003B4D38" w:rsidRDefault="003B4D38" w:rsidP="003B4D38">
      <w:pPr>
        <w:pStyle w:val="Textoindependiente"/>
        <w:ind w:firstLine="708"/>
        <w:rPr>
          <w:rFonts w:ascii="Calibri" w:hAnsi="Calibri"/>
          <w:color w:val="AEAAAA" w:themeColor="background2" w:themeShade="BF"/>
          <w:sz w:val="26"/>
          <w:szCs w:val="26"/>
        </w:rPr>
      </w:pPr>
      <w:r w:rsidRPr="00DA6930">
        <w:rPr>
          <w:rFonts w:ascii="Calibri" w:hAnsi="Calibri"/>
          <w:color w:val="AEAAAA" w:themeColor="background2" w:themeShade="BF"/>
          <w:sz w:val="26"/>
          <w:szCs w:val="26"/>
        </w:rPr>
        <w:t xml:space="preserve">Pretensión que resulta </w:t>
      </w:r>
      <w:r w:rsidRPr="00DA6930">
        <w:rPr>
          <w:rFonts w:ascii="Calibri" w:hAnsi="Calibri"/>
          <w:b/>
          <w:color w:val="AEAAAA" w:themeColor="background2" w:themeShade="BF"/>
          <w:sz w:val="26"/>
          <w:szCs w:val="26"/>
        </w:rPr>
        <w:t>procedente</w:t>
      </w:r>
      <w:r w:rsidRPr="00DA6930">
        <w:rPr>
          <w:rFonts w:ascii="Calibri" w:hAnsi="Calibri"/>
          <w:color w:val="AEAAAA" w:themeColor="background2" w:themeShade="BF"/>
          <w:sz w:val="26"/>
          <w:szCs w:val="26"/>
        </w:rPr>
        <w:t xml:space="preserve"> al haberse decretado la nulidad total d</w:t>
      </w:r>
      <w:r w:rsidR="00C609DE">
        <w:rPr>
          <w:rFonts w:ascii="Calibri" w:hAnsi="Calibri"/>
          <w:color w:val="AEAAAA" w:themeColor="background2" w:themeShade="BF"/>
          <w:sz w:val="26"/>
          <w:szCs w:val="26"/>
        </w:rPr>
        <w:t>el acta de infracción impugnada;</w:t>
      </w:r>
      <w:r w:rsidRPr="00DA6930">
        <w:rPr>
          <w:rFonts w:ascii="Calibri" w:hAnsi="Calibri"/>
          <w:color w:val="AEAAAA" w:themeColor="background2" w:themeShade="BF"/>
          <w:sz w:val="26"/>
          <w:szCs w:val="26"/>
        </w:rPr>
        <w:t xml:space="preserve"> por consiguiente, con fundamento en el artículo 300, fracción V, del invocado Código de Procedimiento y Justicia</w:t>
      </w:r>
      <w:r w:rsidRPr="00C609DE">
        <w:rPr>
          <w:rFonts w:ascii="Calibri" w:hAnsi="Calibri"/>
          <w:color w:val="A6A6A6" w:themeColor="background1" w:themeShade="A6"/>
          <w:sz w:val="26"/>
          <w:szCs w:val="26"/>
        </w:rPr>
        <w:t xml:space="preserve"> Administrativa, </w:t>
      </w:r>
      <w:r w:rsidR="000B6BAA" w:rsidRPr="00C609DE">
        <w:rPr>
          <w:rFonts w:ascii="Calibri" w:hAnsi="Calibri"/>
          <w:color w:val="A6A6A6" w:themeColor="background1" w:themeShade="A6"/>
          <w:sz w:val="26"/>
          <w:szCs w:val="26"/>
        </w:rPr>
        <w:t xml:space="preserve">el Agente demandado deberá proceder a la devolución de la tarjeta de circulación mantenida en garantía, </w:t>
      </w:r>
      <w:r w:rsidRPr="00C609DE">
        <w:rPr>
          <w:rFonts w:ascii="Calibri" w:hAnsi="Calibri"/>
          <w:color w:val="A6A6A6" w:themeColor="background1" w:themeShade="A6"/>
          <w:sz w:val="26"/>
          <w:szCs w:val="26"/>
        </w:rPr>
        <w:t xml:space="preserve">al </w:t>
      </w:r>
      <w:r w:rsidRPr="00DA6930">
        <w:rPr>
          <w:rFonts w:ascii="Calibri" w:hAnsi="Calibri"/>
          <w:color w:val="AEAAAA" w:themeColor="background2" w:themeShade="BF"/>
          <w:sz w:val="26"/>
          <w:szCs w:val="26"/>
        </w:rPr>
        <w:t xml:space="preserve">ya no existir razón alguna para su retención. . . . . . . </w:t>
      </w:r>
      <w:r>
        <w:rPr>
          <w:rFonts w:ascii="Calibri" w:hAnsi="Calibri"/>
          <w:color w:val="AEAAAA" w:themeColor="background2" w:themeShade="BF"/>
          <w:sz w:val="26"/>
          <w:szCs w:val="26"/>
        </w:rPr>
        <w:t>. . . . . . . . . .</w:t>
      </w:r>
      <w:r w:rsidR="00C86487">
        <w:rPr>
          <w:rFonts w:ascii="Calibri" w:hAnsi="Calibri"/>
          <w:color w:val="AEAAAA" w:themeColor="background2" w:themeShade="BF"/>
          <w:sz w:val="26"/>
          <w:szCs w:val="26"/>
        </w:rPr>
        <w:t xml:space="preserve"> . . . . . . . . . . . . . . . </w:t>
      </w:r>
      <w:r w:rsidR="00C609DE">
        <w:rPr>
          <w:rFonts w:ascii="Calibri" w:hAnsi="Calibri"/>
          <w:color w:val="AEAAAA" w:themeColor="background2" w:themeShade="BF"/>
          <w:sz w:val="26"/>
          <w:szCs w:val="26"/>
        </w:rPr>
        <w:t xml:space="preserve">. . . . . . . . . . . . . . . . . . . . . . . . . . . . . </w:t>
      </w:r>
    </w:p>
    <w:p w:rsidR="003B4D38" w:rsidRPr="00ED4128" w:rsidRDefault="003B4D38" w:rsidP="003B4D38">
      <w:pPr>
        <w:pStyle w:val="Textoindependiente"/>
        <w:rPr>
          <w:rFonts w:ascii="Calibri" w:hAnsi="Calibri"/>
          <w:color w:val="AEAAAA" w:themeColor="background2" w:themeShade="BF"/>
          <w:sz w:val="26"/>
          <w:szCs w:val="26"/>
        </w:rPr>
      </w:pPr>
    </w:p>
    <w:p w:rsidR="003B4D38" w:rsidRPr="00DA6930" w:rsidRDefault="003B4D38" w:rsidP="003B4D38">
      <w:pPr>
        <w:pStyle w:val="Textoindependiente"/>
        <w:ind w:firstLine="708"/>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Por lo expuesto, y con fundamento además en lo dispuesto en los artículos 249; 287; 298; 299; 300, fracciones II y V; y, 302, fracción II del Código de Procedimiento y Justicia Administrativa para el Estado y los Municipios de Guanajuato, es de resolverse y se: . . . . . . . . . . . . . . . . . . . . . . . . . . . . . . . . . . . . . . . .</w:t>
      </w:r>
    </w:p>
    <w:p w:rsidR="003B4D38" w:rsidRPr="00DA6930" w:rsidRDefault="003B4D38" w:rsidP="003B4D38">
      <w:pPr>
        <w:pStyle w:val="Textoindependiente"/>
        <w:ind w:firstLine="708"/>
        <w:rPr>
          <w:rFonts w:ascii="Calibri" w:hAnsi="Calibri" w:cs="Calibri"/>
          <w:color w:val="AEAAAA" w:themeColor="background2" w:themeShade="BF"/>
          <w:sz w:val="20"/>
          <w:szCs w:val="20"/>
        </w:rPr>
      </w:pPr>
    </w:p>
    <w:p w:rsidR="003B4D38" w:rsidRPr="00DA6930" w:rsidRDefault="003B4D38" w:rsidP="003B4D38">
      <w:pPr>
        <w:pStyle w:val="Textoindependiente"/>
        <w:jc w:val="center"/>
        <w:rPr>
          <w:rFonts w:ascii="Calibri" w:hAnsi="Calibri" w:cs="Calibri"/>
          <w:i/>
          <w:iCs/>
          <w:color w:val="AEAAAA" w:themeColor="background2" w:themeShade="BF"/>
          <w:sz w:val="26"/>
          <w:szCs w:val="26"/>
        </w:rPr>
      </w:pPr>
      <w:r w:rsidRPr="00DA6930">
        <w:rPr>
          <w:rFonts w:ascii="Calibri" w:hAnsi="Calibri" w:cs="Calibri"/>
          <w:b/>
          <w:i/>
          <w:iCs/>
          <w:color w:val="AEAAAA" w:themeColor="background2" w:themeShade="BF"/>
          <w:sz w:val="26"/>
          <w:szCs w:val="26"/>
        </w:rPr>
        <w:t xml:space="preserve">R E S U E L V </w:t>
      </w:r>
      <w:proofErr w:type="gramStart"/>
      <w:r w:rsidRPr="00DA6930">
        <w:rPr>
          <w:rFonts w:ascii="Calibri" w:hAnsi="Calibri" w:cs="Calibri"/>
          <w:b/>
          <w:i/>
          <w:iCs/>
          <w:color w:val="AEAAAA" w:themeColor="background2" w:themeShade="BF"/>
          <w:sz w:val="26"/>
          <w:szCs w:val="26"/>
        </w:rPr>
        <w:t xml:space="preserve">E </w:t>
      </w:r>
      <w:r w:rsidRPr="00DA6930">
        <w:rPr>
          <w:rFonts w:ascii="Calibri" w:hAnsi="Calibri" w:cs="Calibri"/>
          <w:i/>
          <w:iCs/>
          <w:color w:val="AEAAAA" w:themeColor="background2" w:themeShade="BF"/>
          <w:sz w:val="26"/>
          <w:szCs w:val="26"/>
        </w:rPr>
        <w:t>:</w:t>
      </w:r>
      <w:proofErr w:type="gramEnd"/>
    </w:p>
    <w:p w:rsidR="003B4D38" w:rsidRPr="00DA6930" w:rsidRDefault="003B4D38" w:rsidP="003B4D38">
      <w:pPr>
        <w:pStyle w:val="Textoindependiente"/>
        <w:rPr>
          <w:rFonts w:ascii="Calibri" w:hAnsi="Calibri" w:cs="Calibri"/>
          <w:b/>
          <w:bCs/>
          <w:i/>
          <w:iCs/>
          <w:color w:val="AEAAAA" w:themeColor="background2" w:themeShade="BF"/>
          <w:sz w:val="26"/>
          <w:szCs w:val="26"/>
        </w:rPr>
      </w:pPr>
    </w:p>
    <w:p w:rsidR="003B4D38" w:rsidRPr="00DA6930" w:rsidRDefault="003B4D38" w:rsidP="003B4D38">
      <w:pPr>
        <w:pStyle w:val="Textoindependiente"/>
        <w:ind w:firstLine="708"/>
        <w:rPr>
          <w:rFonts w:ascii="Calibri" w:hAnsi="Calibri" w:cs="Calibri"/>
          <w:color w:val="AEAAAA" w:themeColor="background2" w:themeShade="BF"/>
          <w:sz w:val="26"/>
          <w:szCs w:val="26"/>
        </w:rPr>
      </w:pPr>
      <w:r w:rsidRPr="00DA6930">
        <w:rPr>
          <w:rFonts w:ascii="Calibri" w:hAnsi="Calibri" w:cs="Calibri"/>
          <w:b/>
          <w:bCs/>
          <w:i/>
          <w:iCs/>
          <w:color w:val="AEAAAA" w:themeColor="background2" w:themeShade="BF"/>
          <w:sz w:val="26"/>
          <w:szCs w:val="26"/>
        </w:rPr>
        <w:t>PRIMERO</w:t>
      </w:r>
      <w:r w:rsidRPr="00DA6930">
        <w:rPr>
          <w:rFonts w:ascii="Calibri" w:hAnsi="Calibri" w:cs="Calibri"/>
          <w:color w:val="AEAAAA" w:themeColor="background2" w:themeShade="BF"/>
          <w:sz w:val="26"/>
          <w:szCs w:val="26"/>
        </w:rPr>
        <w:t xml:space="preserve">.- Este Juzgado Segundo Administrativo Municipal </w:t>
      </w:r>
      <w:r w:rsidR="000B6BAA">
        <w:rPr>
          <w:rFonts w:ascii="Calibri" w:hAnsi="Calibri" w:cs="Calibri"/>
          <w:color w:val="AEAAAA" w:themeColor="background2" w:themeShade="BF"/>
          <w:sz w:val="26"/>
          <w:szCs w:val="26"/>
        </w:rPr>
        <w:t>es</w:t>
      </w:r>
      <w:r w:rsidRPr="00DA6930">
        <w:rPr>
          <w:rFonts w:ascii="Calibri" w:hAnsi="Calibri" w:cs="Calibri"/>
          <w:color w:val="AEAAAA" w:themeColor="background2" w:themeShade="BF"/>
          <w:sz w:val="26"/>
          <w:szCs w:val="26"/>
        </w:rPr>
        <w:t xml:space="preserve"> </w:t>
      </w:r>
      <w:r w:rsidRPr="000B6BAA">
        <w:rPr>
          <w:rFonts w:ascii="Calibri" w:hAnsi="Calibri" w:cs="Calibri"/>
          <w:b/>
          <w:color w:val="AEAAAA" w:themeColor="background2" w:themeShade="BF"/>
          <w:sz w:val="26"/>
          <w:szCs w:val="26"/>
        </w:rPr>
        <w:t>competente</w:t>
      </w:r>
      <w:r w:rsidRPr="00DA6930">
        <w:rPr>
          <w:rFonts w:ascii="Calibri" w:hAnsi="Calibri" w:cs="Calibri"/>
          <w:color w:val="AEAAAA" w:themeColor="background2" w:themeShade="BF"/>
          <w:sz w:val="26"/>
          <w:szCs w:val="26"/>
        </w:rPr>
        <w:t xml:space="preserve"> para conocer y resolver del presente proceso administrativo. . . . . . . </w:t>
      </w:r>
    </w:p>
    <w:p w:rsidR="003B4D38" w:rsidRPr="00DA6930" w:rsidRDefault="003B4D38" w:rsidP="003B4D38">
      <w:pPr>
        <w:pStyle w:val="Textoindependiente"/>
        <w:rPr>
          <w:rFonts w:ascii="Calibri" w:hAnsi="Calibri" w:cs="Calibri"/>
          <w:b/>
          <w:bCs/>
          <w:i/>
          <w:iCs/>
          <w:color w:val="AEAAAA" w:themeColor="background2" w:themeShade="BF"/>
          <w:sz w:val="20"/>
          <w:szCs w:val="20"/>
        </w:rPr>
      </w:pPr>
    </w:p>
    <w:p w:rsidR="003B4D38" w:rsidRPr="00DA6930" w:rsidRDefault="003B4D38" w:rsidP="003B4D38">
      <w:pPr>
        <w:pStyle w:val="Textoindependiente"/>
        <w:ind w:firstLine="708"/>
        <w:rPr>
          <w:rFonts w:ascii="Calibri" w:hAnsi="Calibri" w:cs="Calibri"/>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SEGUNDO.- </w:t>
      </w:r>
      <w:r w:rsidRPr="00DA6930">
        <w:rPr>
          <w:rFonts w:ascii="Calibri" w:hAnsi="Calibri" w:cs="Calibri"/>
          <w:color w:val="AEAAAA" w:themeColor="background2" w:themeShade="BF"/>
          <w:sz w:val="26"/>
          <w:szCs w:val="26"/>
        </w:rPr>
        <w:t xml:space="preserve">Resultó </w:t>
      </w:r>
      <w:r w:rsidRPr="000B6BAA">
        <w:rPr>
          <w:rFonts w:ascii="Calibri" w:hAnsi="Calibri" w:cs="Calibri"/>
          <w:b/>
          <w:color w:val="AEAAAA" w:themeColor="background2" w:themeShade="BF"/>
          <w:sz w:val="26"/>
          <w:szCs w:val="26"/>
        </w:rPr>
        <w:t>procedente</w:t>
      </w:r>
      <w:r w:rsidRPr="00DA6930">
        <w:rPr>
          <w:rFonts w:ascii="Calibri" w:hAnsi="Calibri" w:cs="Calibri"/>
          <w:color w:val="AEAAAA" w:themeColor="background2" w:themeShade="BF"/>
          <w:sz w:val="26"/>
          <w:szCs w:val="26"/>
        </w:rPr>
        <w:t xml:space="preserve"> el proceso administrativo promovido por el ciudadano</w:t>
      </w:r>
      <w:r w:rsidR="00C86487">
        <w:rPr>
          <w:rFonts w:ascii="Calibri" w:hAnsi="Calibri" w:cs="Calibri"/>
          <w:color w:val="AEAAAA" w:themeColor="background2" w:themeShade="BF"/>
          <w:sz w:val="26"/>
          <w:szCs w:val="26"/>
        </w:rPr>
        <w:t xml:space="preserve"> </w:t>
      </w:r>
      <w:r w:rsidR="00634841">
        <w:rPr>
          <w:rFonts w:ascii="Calibri" w:hAnsi="Calibri" w:cs="Calibri"/>
          <w:color w:val="AEAAAA" w:themeColor="background2" w:themeShade="BF"/>
          <w:sz w:val="26"/>
          <w:szCs w:val="26"/>
        </w:rPr>
        <w:t>*****</w:t>
      </w:r>
      <w:r w:rsidRPr="00DA6930">
        <w:rPr>
          <w:rFonts w:ascii="Calibri" w:hAnsi="Calibri" w:cs="Calibri"/>
          <w:color w:val="AEAAAA" w:themeColor="background2" w:themeShade="BF"/>
          <w:sz w:val="26"/>
          <w:szCs w:val="26"/>
        </w:rPr>
        <w:t xml:space="preserve">, en contra del acta de infracción impugnada. </w:t>
      </w:r>
      <w:r>
        <w:rPr>
          <w:rFonts w:ascii="Calibri" w:hAnsi="Calibri" w:cs="Calibri"/>
          <w:color w:val="AEAAAA" w:themeColor="background2" w:themeShade="BF"/>
          <w:sz w:val="26"/>
          <w:szCs w:val="26"/>
        </w:rPr>
        <w:t xml:space="preserve">. . . . </w:t>
      </w:r>
      <w:r w:rsidR="00C86487">
        <w:rPr>
          <w:rFonts w:ascii="Calibri" w:hAnsi="Calibri"/>
          <w:color w:val="AEAAAA" w:themeColor="background2" w:themeShade="BF"/>
          <w:sz w:val="26"/>
          <w:szCs w:val="26"/>
        </w:rPr>
        <w:t xml:space="preserve">. . . . . . . . . . . . . . . . . . . . . . . . . . . . . . . . . . . . . . . . . . . . . . . . . . . . . . . </w:t>
      </w:r>
    </w:p>
    <w:p w:rsidR="003B4D38" w:rsidRPr="00DA6930" w:rsidRDefault="003B4D38" w:rsidP="003B4D38">
      <w:pPr>
        <w:jc w:val="both"/>
        <w:rPr>
          <w:rFonts w:ascii="Calibri" w:hAnsi="Calibri"/>
          <w:b/>
          <w:bCs/>
          <w:i/>
          <w:iCs/>
          <w:color w:val="AEAAAA" w:themeColor="background2" w:themeShade="BF"/>
          <w:sz w:val="20"/>
          <w:szCs w:val="20"/>
          <w:lang w:val="es-MX"/>
        </w:rPr>
      </w:pPr>
    </w:p>
    <w:p w:rsidR="003B4D38" w:rsidRPr="00DA6930" w:rsidRDefault="003B4D38" w:rsidP="003B4D38">
      <w:pPr>
        <w:ind w:firstLine="708"/>
        <w:jc w:val="both"/>
        <w:rPr>
          <w:rFonts w:ascii="Calibri" w:hAnsi="Calibri" w:cs="Calibri"/>
          <w:color w:val="AEAAAA" w:themeColor="background2" w:themeShade="BF"/>
          <w:sz w:val="26"/>
          <w:szCs w:val="26"/>
        </w:rPr>
      </w:pPr>
      <w:r w:rsidRPr="00DA6930">
        <w:rPr>
          <w:rFonts w:ascii="Calibri" w:hAnsi="Calibri"/>
          <w:b/>
          <w:bCs/>
          <w:i/>
          <w:iCs/>
          <w:color w:val="AEAAAA" w:themeColor="background2" w:themeShade="BF"/>
          <w:sz w:val="26"/>
        </w:rPr>
        <w:t>TERCERO</w:t>
      </w:r>
      <w:r w:rsidRPr="00DA6930">
        <w:rPr>
          <w:rFonts w:ascii="Calibri" w:hAnsi="Calibri"/>
          <w:color w:val="AEAAAA" w:themeColor="background2" w:themeShade="BF"/>
          <w:sz w:val="26"/>
        </w:rPr>
        <w:t xml:space="preserve">.- </w:t>
      </w:r>
      <w:r w:rsidRPr="00DA6930">
        <w:rPr>
          <w:rFonts w:ascii="Calibri" w:hAnsi="Calibri" w:cs="Calibri"/>
          <w:color w:val="AEAAAA" w:themeColor="background2" w:themeShade="BF"/>
          <w:sz w:val="26"/>
          <w:szCs w:val="26"/>
        </w:rPr>
        <w:t xml:space="preserve">Se decreta la </w:t>
      </w:r>
      <w:r w:rsidRPr="00DA6930">
        <w:rPr>
          <w:rFonts w:ascii="Calibri" w:hAnsi="Calibri" w:cs="Calibri"/>
          <w:b/>
          <w:color w:val="AEAAAA" w:themeColor="background2" w:themeShade="BF"/>
          <w:sz w:val="26"/>
          <w:szCs w:val="26"/>
        </w:rPr>
        <w:t xml:space="preserve">nulidad total </w:t>
      </w:r>
      <w:r w:rsidRPr="00DA6930">
        <w:rPr>
          <w:rFonts w:ascii="Calibri" w:hAnsi="Calibri" w:cs="Calibri"/>
          <w:color w:val="AEAAAA" w:themeColor="background2" w:themeShade="BF"/>
          <w:sz w:val="26"/>
          <w:szCs w:val="26"/>
        </w:rPr>
        <w:t xml:space="preserve">del </w:t>
      </w:r>
      <w:r w:rsidRPr="000B6BAA">
        <w:rPr>
          <w:rFonts w:ascii="Calibri" w:hAnsi="Calibri" w:cs="Calibri"/>
          <w:b/>
          <w:color w:val="AEAAAA" w:themeColor="background2" w:themeShade="BF"/>
          <w:sz w:val="26"/>
          <w:szCs w:val="26"/>
        </w:rPr>
        <w:t>acta de Infracción</w:t>
      </w:r>
      <w:r w:rsidRPr="00DA6930">
        <w:rPr>
          <w:rFonts w:ascii="Calibri" w:hAnsi="Calibri" w:cs="Calibri"/>
          <w:color w:val="AEAAAA" w:themeColor="background2" w:themeShade="BF"/>
          <w:sz w:val="26"/>
          <w:szCs w:val="26"/>
        </w:rPr>
        <w:t xml:space="preserve"> número</w:t>
      </w:r>
      <w:r w:rsidR="00C86487">
        <w:rPr>
          <w:rFonts w:ascii="Calibri" w:hAnsi="Calibri" w:cs="Calibri"/>
          <w:color w:val="AEAAAA" w:themeColor="background2" w:themeShade="BF"/>
          <w:sz w:val="26"/>
          <w:szCs w:val="26"/>
        </w:rPr>
        <w:t xml:space="preserve"> </w:t>
      </w:r>
      <w:r w:rsidR="00C86487" w:rsidRPr="000B6BAA">
        <w:rPr>
          <w:rFonts w:ascii="Calibri" w:hAnsi="Calibri" w:cs="Calibri"/>
          <w:b/>
          <w:color w:val="AEAAAA" w:themeColor="background2" w:themeShade="BF"/>
          <w:sz w:val="26"/>
          <w:szCs w:val="26"/>
        </w:rPr>
        <w:t>T-5461503 (T cinco-cuatro-seis-uno-cinco-cero-tres)</w:t>
      </w:r>
      <w:r w:rsidR="00C86487">
        <w:rPr>
          <w:rFonts w:ascii="Calibri" w:hAnsi="Calibri" w:cs="Calibri"/>
          <w:color w:val="AEAAAA" w:themeColor="background2" w:themeShade="BF"/>
          <w:sz w:val="26"/>
          <w:szCs w:val="26"/>
        </w:rPr>
        <w:t xml:space="preserve">, de fecha </w:t>
      </w:r>
      <w:r w:rsidR="00C86487" w:rsidRPr="000B6BAA">
        <w:rPr>
          <w:rFonts w:ascii="Calibri" w:hAnsi="Calibri" w:cs="Calibri"/>
          <w:b/>
          <w:color w:val="AEAAAA" w:themeColor="background2" w:themeShade="BF"/>
          <w:sz w:val="26"/>
          <w:szCs w:val="26"/>
        </w:rPr>
        <w:t>28</w:t>
      </w:r>
      <w:r w:rsidR="00C86487">
        <w:rPr>
          <w:rFonts w:ascii="Calibri" w:hAnsi="Calibri" w:cs="Calibri"/>
          <w:color w:val="AEAAAA" w:themeColor="background2" w:themeShade="BF"/>
          <w:sz w:val="26"/>
          <w:szCs w:val="26"/>
        </w:rPr>
        <w:t xml:space="preserve"> veintiocho de </w:t>
      </w:r>
      <w:r w:rsidR="00C86487" w:rsidRPr="000B6BAA">
        <w:rPr>
          <w:rFonts w:ascii="Calibri" w:hAnsi="Calibri" w:cs="Calibri"/>
          <w:b/>
          <w:color w:val="AEAAAA" w:themeColor="background2" w:themeShade="BF"/>
          <w:sz w:val="26"/>
          <w:szCs w:val="26"/>
        </w:rPr>
        <w:t>junio</w:t>
      </w:r>
      <w:r w:rsidR="00C86487">
        <w:rPr>
          <w:rFonts w:ascii="Calibri" w:hAnsi="Calibri" w:cs="Calibri"/>
          <w:color w:val="AEAAAA" w:themeColor="background2" w:themeShade="BF"/>
          <w:sz w:val="26"/>
          <w:szCs w:val="26"/>
        </w:rPr>
        <w:t xml:space="preserve"> del año </w:t>
      </w:r>
      <w:r w:rsidR="00C86487" w:rsidRPr="000B6BAA">
        <w:rPr>
          <w:rFonts w:ascii="Calibri" w:hAnsi="Calibri" w:cs="Calibri"/>
          <w:b/>
          <w:color w:val="AEAAAA" w:themeColor="background2" w:themeShade="BF"/>
          <w:sz w:val="26"/>
          <w:szCs w:val="26"/>
        </w:rPr>
        <w:t>2016</w:t>
      </w:r>
      <w:r w:rsidR="00C86487">
        <w:rPr>
          <w:rFonts w:ascii="Calibri" w:hAnsi="Calibri" w:cs="Calibri"/>
          <w:color w:val="AEAAAA" w:themeColor="background2" w:themeShade="BF"/>
          <w:sz w:val="26"/>
          <w:szCs w:val="26"/>
        </w:rPr>
        <w:t xml:space="preserve"> dos mil dieciséis</w:t>
      </w:r>
      <w:r w:rsidRPr="00DA6930">
        <w:rPr>
          <w:rFonts w:ascii="Calibri" w:hAnsi="Calibri" w:cs="Calibri"/>
          <w:color w:val="AEAAAA" w:themeColor="background2" w:themeShade="BF"/>
          <w:sz w:val="26"/>
          <w:szCs w:val="26"/>
        </w:rPr>
        <w:t xml:space="preserve">; ello en base a las consideraciones lógicas y jurídicas expresadas en el Considerando Sexto, de la presente sentencia. . . . . . . </w:t>
      </w:r>
      <w:r w:rsidR="00C609DE">
        <w:rPr>
          <w:rFonts w:ascii="Calibri" w:hAnsi="Calibri" w:cs="Calibri"/>
          <w:color w:val="AEAAAA" w:themeColor="background2" w:themeShade="BF"/>
          <w:sz w:val="26"/>
          <w:szCs w:val="26"/>
        </w:rPr>
        <w:t xml:space="preserve">. </w:t>
      </w:r>
    </w:p>
    <w:p w:rsidR="003B4D38" w:rsidRPr="00DA6930" w:rsidRDefault="003B4D38" w:rsidP="003B4D38">
      <w:pPr>
        <w:jc w:val="both"/>
        <w:rPr>
          <w:rFonts w:ascii="Calibri" w:hAnsi="Calibri" w:cs="Calibri"/>
          <w:b/>
          <w:bCs/>
          <w:i/>
          <w:iCs/>
          <w:color w:val="AEAAAA" w:themeColor="background2" w:themeShade="BF"/>
          <w:sz w:val="26"/>
          <w:szCs w:val="26"/>
        </w:rPr>
      </w:pPr>
    </w:p>
    <w:p w:rsidR="003B4D38" w:rsidRPr="00DA6930" w:rsidRDefault="003B4D38" w:rsidP="003B4D38">
      <w:pPr>
        <w:ind w:firstLine="708"/>
        <w:jc w:val="both"/>
        <w:rPr>
          <w:rFonts w:ascii="Calibri" w:hAnsi="Calibri"/>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CUARTO.- </w:t>
      </w:r>
      <w:r w:rsidRPr="00DA6930">
        <w:rPr>
          <w:rFonts w:ascii="Calibri" w:hAnsi="Calibri" w:cs="Calibri"/>
          <w:color w:val="AEAAAA" w:themeColor="background2" w:themeShade="BF"/>
          <w:sz w:val="26"/>
          <w:szCs w:val="26"/>
        </w:rPr>
        <w:t xml:space="preserve">Se </w:t>
      </w:r>
      <w:r w:rsidRPr="00DA6930">
        <w:rPr>
          <w:rFonts w:ascii="Calibri" w:hAnsi="Calibri" w:cs="Calibri"/>
          <w:b/>
          <w:color w:val="AEAAAA" w:themeColor="background2" w:themeShade="BF"/>
          <w:sz w:val="26"/>
          <w:szCs w:val="26"/>
        </w:rPr>
        <w:t>ordena</w:t>
      </w:r>
      <w:r w:rsidRPr="00DA6930">
        <w:rPr>
          <w:rFonts w:ascii="Calibri" w:hAnsi="Calibri" w:cs="Calibri"/>
          <w:color w:val="AEAAAA" w:themeColor="background2" w:themeShade="BF"/>
          <w:sz w:val="26"/>
          <w:szCs w:val="26"/>
        </w:rPr>
        <w:t xml:space="preserve"> al Agente de Tránsito de nombre</w:t>
      </w:r>
      <w:r>
        <w:rPr>
          <w:rFonts w:ascii="Calibri" w:hAnsi="Calibri" w:cs="Calibri"/>
          <w:color w:val="AEAAAA" w:themeColor="background2" w:themeShade="BF"/>
          <w:sz w:val="26"/>
          <w:szCs w:val="26"/>
        </w:rPr>
        <w:t xml:space="preserve"> </w:t>
      </w:r>
      <w:r w:rsidR="00634841">
        <w:rPr>
          <w:rFonts w:ascii="Calibri" w:hAnsi="Calibri" w:cs="Calibri"/>
          <w:b/>
          <w:color w:val="AEAAAA" w:themeColor="background2" w:themeShade="BF"/>
          <w:sz w:val="26"/>
          <w:szCs w:val="26"/>
        </w:rPr>
        <w:t>*****</w:t>
      </w:r>
      <w:r w:rsidRPr="00DA6930">
        <w:rPr>
          <w:rFonts w:ascii="Calibri" w:hAnsi="Calibri" w:cs="Calibri"/>
          <w:color w:val="AEAAAA" w:themeColor="background2" w:themeShade="BF"/>
          <w:sz w:val="26"/>
          <w:szCs w:val="26"/>
        </w:rPr>
        <w:t xml:space="preserve">, a que </w:t>
      </w:r>
      <w:r w:rsidRPr="000B6BAA">
        <w:rPr>
          <w:rFonts w:ascii="Calibri" w:hAnsi="Calibri" w:cs="Calibri"/>
          <w:b/>
          <w:color w:val="AEAAAA" w:themeColor="background2" w:themeShade="BF"/>
          <w:sz w:val="26"/>
          <w:szCs w:val="26"/>
        </w:rPr>
        <w:t>devuelva</w:t>
      </w:r>
      <w:r w:rsidRPr="00DA6930">
        <w:rPr>
          <w:rFonts w:ascii="Calibri" w:hAnsi="Calibri" w:cs="Calibri"/>
          <w:color w:val="AEAAAA" w:themeColor="background2" w:themeShade="BF"/>
          <w:sz w:val="26"/>
          <w:szCs w:val="26"/>
        </w:rPr>
        <w:t xml:space="preserve"> al ciudadano</w:t>
      </w:r>
      <w:r>
        <w:rPr>
          <w:rFonts w:ascii="Calibri" w:hAnsi="Calibri" w:cs="Calibri"/>
          <w:color w:val="AEAAAA" w:themeColor="background2" w:themeShade="BF"/>
          <w:sz w:val="26"/>
          <w:szCs w:val="26"/>
        </w:rPr>
        <w:t xml:space="preserve"> </w:t>
      </w:r>
      <w:r w:rsidR="00634841">
        <w:rPr>
          <w:rFonts w:ascii="Calibri" w:hAnsi="Calibri" w:cs="Calibri"/>
          <w:b/>
          <w:color w:val="AEAAAA" w:themeColor="background2" w:themeShade="BF"/>
          <w:sz w:val="26"/>
          <w:szCs w:val="26"/>
        </w:rPr>
        <w:t>*****</w:t>
      </w:r>
      <w:r w:rsidRPr="00DA6930">
        <w:rPr>
          <w:rFonts w:ascii="Calibri" w:hAnsi="Calibri" w:cs="Calibri"/>
          <w:color w:val="AEAAAA" w:themeColor="background2" w:themeShade="BF"/>
          <w:sz w:val="26"/>
          <w:szCs w:val="26"/>
        </w:rPr>
        <w:t xml:space="preserve">, </w:t>
      </w:r>
      <w:r w:rsidRPr="00DA6930">
        <w:rPr>
          <w:rFonts w:ascii="Calibri" w:hAnsi="Calibri"/>
          <w:color w:val="AEAAAA" w:themeColor="background2" w:themeShade="BF"/>
          <w:sz w:val="26"/>
          <w:szCs w:val="26"/>
        </w:rPr>
        <w:t xml:space="preserve">la </w:t>
      </w:r>
      <w:r w:rsidRPr="000B6BAA">
        <w:rPr>
          <w:rFonts w:ascii="Calibri" w:hAnsi="Calibri"/>
          <w:b/>
          <w:color w:val="AEAAAA" w:themeColor="background2" w:themeShade="BF"/>
          <w:sz w:val="26"/>
          <w:szCs w:val="26"/>
        </w:rPr>
        <w:t>tarjeta de circulación</w:t>
      </w:r>
      <w:r w:rsidRPr="00DA6930">
        <w:rPr>
          <w:rFonts w:ascii="Calibri" w:hAnsi="Calibri"/>
          <w:color w:val="AEAAAA" w:themeColor="background2" w:themeShade="BF"/>
          <w:sz w:val="26"/>
          <w:szCs w:val="26"/>
        </w:rPr>
        <w:t xml:space="preserve"> retenida en garantía. E</w:t>
      </w:r>
      <w:r w:rsidRPr="00DA6930">
        <w:rPr>
          <w:rFonts w:ascii="Calibri" w:hAnsi="Calibri" w:cs="Calibri"/>
          <w:bCs/>
          <w:color w:val="AEAAAA" w:themeColor="background2" w:themeShade="BF"/>
          <w:sz w:val="26"/>
          <w:szCs w:val="26"/>
        </w:rPr>
        <w:t>llo en razón a lo expresado en el Considerando Octavo</w:t>
      </w:r>
      <w:r w:rsidRPr="00DA6930">
        <w:rPr>
          <w:rFonts w:ascii="Calibri" w:hAnsi="Calibri"/>
          <w:color w:val="AEAAAA" w:themeColor="background2" w:themeShade="BF"/>
          <w:sz w:val="26"/>
          <w:szCs w:val="26"/>
        </w:rPr>
        <w:t xml:space="preserve">. . . . . . . . . . . . . . . . . . . . . . . . . . . . . . . . . . . . . . . . . . . . . . . . . . . . . . . . . . . . . . . </w:t>
      </w:r>
    </w:p>
    <w:p w:rsidR="003B4D38" w:rsidRPr="00DA6930" w:rsidRDefault="003B4D38" w:rsidP="003B4D38">
      <w:pPr>
        <w:ind w:firstLine="708"/>
        <w:jc w:val="both"/>
        <w:rPr>
          <w:rFonts w:ascii="Calibri" w:hAnsi="Calibri" w:cs="Calibri"/>
          <w:color w:val="AEAAAA" w:themeColor="background2" w:themeShade="BF"/>
          <w:sz w:val="26"/>
          <w:szCs w:val="26"/>
        </w:rPr>
      </w:pPr>
    </w:p>
    <w:p w:rsidR="003B4D38" w:rsidRPr="00DA6930" w:rsidRDefault="003B4D38" w:rsidP="003B4D38">
      <w:pPr>
        <w:ind w:firstLine="708"/>
        <w:jc w:val="both"/>
        <w:rPr>
          <w:rFonts w:ascii="Calibri" w:hAnsi="Calibri" w:cs="Calibri"/>
          <w:color w:val="AEAAAA" w:themeColor="background2" w:themeShade="BF"/>
          <w:sz w:val="26"/>
          <w:szCs w:val="26"/>
        </w:rPr>
      </w:pPr>
      <w:r w:rsidRPr="00DA6930">
        <w:rPr>
          <w:rFonts w:ascii="Calibri" w:hAnsi="Calibri" w:cs="Calibri"/>
          <w:b/>
          <w:color w:val="AEAAAA" w:themeColor="background2" w:themeShade="BF"/>
          <w:sz w:val="26"/>
          <w:szCs w:val="26"/>
        </w:rPr>
        <w:t>Devolución</w:t>
      </w:r>
      <w:r w:rsidRPr="00DA6930">
        <w:rPr>
          <w:rFonts w:ascii="Calibri" w:hAnsi="Calibri" w:cs="Calibri"/>
          <w:color w:val="AEAAAA" w:themeColor="background2" w:themeShade="BF"/>
          <w:sz w:val="26"/>
          <w:szCs w:val="26"/>
        </w:rPr>
        <w:t xml:space="preserve"> que se deberá realizar dentro de los </w:t>
      </w:r>
      <w:r w:rsidRPr="00DA6930">
        <w:rPr>
          <w:rFonts w:ascii="Calibri" w:hAnsi="Calibri" w:cs="Calibri"/>
          <w:b/>
          <w:color w:val="AEAAAA" w:themeColor="background2" w:themeShade="BF"/>
          <w:sz w:val="26"/>
          <w:szCs w:val="26"/>
        </w:rPr>
        <w:t>15 quince días hábiles</w:t>
      </w:r>
      <w:r w:rsidRPr="00DA6930">
        <w:rPr>
          <w:rFonts w:ascii="Calibri" w:hAnsi="Calibri" w:cs="Calibri"/>
          <w:color w:val="AEAAAA" w:themeColor="background2" w:themeShade="BF"/>
          <w:sz w:val="26"/>
          <w:szCs w:val="26"/>
        </w:rPr>
        <w:t xml:space="preserve"> siguientes a la fecha en que </w:t>
      </w:r>
      <w:r w:rsidRPr="00DA6930">
        <w:rPr>
          <w:rFonts w:ascii="Calibri" w:hAnsi="Calibri" w:cs="Calibri"/>
          <w:b/>
          <w:color w:val="AEAAAA" w:themeColor="background2" w:themeShade="BF"/>
          <w:sz w:val="26"/>
          <w:szCs w:val="26"/>
        </w:rPr>
        <w:t>cause ejecutoria</w:t>
      </w:r>
      <w:r w:rsidRPr="00DA6930">
        <w:rPr>
          <w:rFonts w:ascii="Calibri" w:hAnsi="Calibri" w:cs="Calibri"/>
          <w:color w:val="AEAAAA" w:themeColor="background2" w:themeShade="BF"/>
          <w:sz w:val="26"/>
          <w:szCs w:val="26"/>
        </w:rPr>
        <w:t xml:space="preserve"> la presente resolución; debiendo </w:t>
      </w:r>
      <w:r w:rsidRPr="000B6BAA">
        <w:rPr>
          <w:rFonts w:ascii="Calibri" w:hAnsi="Calibri" w:cs="Calibri"/>
          <w:b/>
          <w:color w:val="AEAAAA" w:themeColor="background2" w:themeShade="BF"/>
          <w:sz w:val="26"/>
          <w:szCs w:val="26"/>
        </w:rPr>
        <w:t>informar</w:t>
      </w:r>
      <w:r w:rsidRPr="00DA6930">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w:t>
      </w:r>
      <w:r>
        <w:rPr>
          <w:rFonts w:ascii="Calibri" w:hAnsi="Calibri" w:cs="Calibri"/>
          <w:color w:val="AEAAAA" w:themeColor="background2" w:themeShade="BF"/>
          <w:sz w:val="26"/>
          <w:szCs w:val="26"/>
        </w:rPr>
        <w:t xml:space="preserve">. </w:t>
      </w:r>
    </w:p>
    <w:p w:rsidR="003B4D38" w:rsidRPr="00CA655E" w:rsidRDefault="003B4D38" w:rsidP="003B4D38">
      <w:pPr>
        <w:jc w:val="both"/>
        <w:rPr>
          <w:rFonts w:ascii="Calibri" w:hAnsi="Calibri" w:cs="Calibri"/>
          <w:color w:val="AEAAAA" w:themeColor="background2" w:themeShade="BF"/>
          <w:sz w:val="20"/>
          <w:szCs w:val="20"/>
        </w:rPr>
      </w:pPr>
    </w:p>
    <w:p w:rsidR="003B4D38" w:rsidRPr="00DA6930" w:rsidRDefault="003B4D38" w:rsidP="003B4D38">
      <w:pPr>
        <w:pStyle w:val="Textoindependiente"/>
        <w:ind w:firstLine="708"/>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 xml:space="preserve">Notifíquese a la autoridad demandada por oficio y a la parte actora personalmente. . . . . . . . . . . . . . . . . . . . . . . . . . . . . . . . . . . . . . . . . . . . . . . . . . . . . . . . </w:t>
      </w:r>
    </w:p>
    <w:p w:rsidR="003B4D38" w:rsidRPr="00DA6930" w:rsidRDefault="003B4D38" w:rsidP="003B4D38">
      <w:pPr>
        <w:jc w:val="both"/>
        <w:rPr>
          <w:rFonts w:ascii="Calibri" w:hAnsi="Calibri" w:cs="Calibri"/>
          <w:color w:val="AEAAAA" w:themeColor="background2" w:themeShade="BF"/>
          <w:sz w:val="20"/>
          <w:szCs w:val="20"/>
          <w:lang w:val="es-MX"/>
        </w:rPr>
      </w:pPr>
    </w:p>
    <w:p w:rsidR="003B4D38" w:rsidRPr="00DA6930" w:rsidRDefault="003B4D38" w:rsidP="003B4D38">
      <w:pPr>
        <w:pStyle w:val="Textoindependiente"/>
        <w:ind w:firstLine="708"/>
        <w:rPr>
          <w:rFonts w:ascii="Calibri" w:hAnsi="Calibri" w:cs="Calibri"/>
          <w:b/>
          <w:bCs/>
          <w:color w:val="AEAAAA" w:themeColor="background2" w:themeShade="BF"/>
          <w:sz w:val="26"/>
          <w:szCs w:val="26"/>
        </w:rPr>
      </w:pPr>
      <w:r w:rsidRPr="00DA6930">
        <w:rPr>
          <w:rFonts w:ascii="Calibri" w:hAnsi="Calibri" w:cs="Calibri"/>
          <w:color w:val="AEAAAA" w:themeColor="background2" w:themeShade="BF"/>
          <w:sz w:val="26"/>
          <w:szCs w:val="26"/>
        </w:rPr>
        <w:t xml:space="preserve">En su oportunidad, archívese este expediente, como asunto totalmente concluido y dese de baja en el Libro de Registros que se lleva para tal efecto. . . . </w:t>
      </w:r>
      <w:r>
        <w:rPr>
          <w:rFonts w:ascii="Calibri" w:hAnsi="Calibri" w:cs="Calibri"/>
          <w:color w:val="AEAAAA" w:themeColor="background2" w:themeShade="BF"/>
          <w:sz w:val="26"/>
          <w:szCs w:val="26"/>
        </w:rPr>
        <w:t xml:space="preserve">. </w:t>
      </w:r>
    </w:p>
    <w:p w:rsidR="003B4D38" w:rsidRPr="00DA6930" w:rsidRDefault="003B4D38" w:rsidP="003B4D38">
      <w:pPr>
        <w:pStyle w:val="Textoindependiente"/>
        <w:rPr>
          <w:rFonts w:ascii="Calibri" w:hAnsi="Calibri" w:cs="Calibri"/>
          <w:color w:val="AEAAAA" w:themeColor="background2" w:themeShade="BF"/>
          <w:sz w:val="20"/>
          <w:szCs w:val="20"/>
        </w:rPr>
      </w:pPr>
    </w:p>
    <w:p w:rsidR="003B4D38" w:rsidRPr="00DA6930" w:rsidRDefault="003B4D38" w:rsidP="003B4D38">
      <w:pPr>
        <w:pStyle w:val="Textoindependiente"/>
        <w:ind w:firstLine="708"/>
        <w:rPr>
          <w:color w:val="AEAAAA" w:themeColor="background2" w:themeShade="BF"/>
        </w:rPr>
      </w:pPr>
      <w:r w:rsidRPr="00DA6930">
        <w:rPr>
          <w:rFonts w:ascii="Calibri" w:hAnsi="Calibri" w:cs="Calibri"/>
          <w:color w:val="AEAAAA" w:themeColor="background2" w:themeShade="BF"/>
          <w:sz w:val="26"/>
          <w:szCs w:val="26"/>
        </w:rPr>
        <w:t xml:space="preserve">Así lo resolvió y firma el Licenciado </w:t>
      </w:r>
      <w:r w:rsidRPr="00DA6930">
        <w:rPr>
          <w:rFonts w:ascii="Calibri" w:hAnsi="Calibri" w:cs="Calibri"/>
          <w:b/>
          <w:bCs/>
          <w:color w:val="AEAAAA" w:themeColor="background2" w:themeShade="BF"/>
          <w:sz w:val="26"/>
          <w:szCs w:val="26"/>
        </w:rPr>
        <w:t>Ernesto Alejandro Mora Álvarez</w:t>
      </w:r>
      <w:r w:rsidRPr="00DA6930">
        <w:rPr>
          <w:rFonts w:ascii="Calibri" w:hAnsi="Calibri" w:cs="Calibri"/>
          <w:color w:val="AEAAAA" w:themeColor="background2" w:themeShade="BF"/>
          <w:sz w:val="26"/>
          <w:szCs w:val="26"/>
        </w:rPr>
        <w:t xml:space="preserve">, Juez Segundo Administrativo Municipal de León, Guanajuato, quien actúa asistido en </w:t>
      </w:r>
      <w:r w:rsidRPr="00DA6930">
        <w:rPr>
          <w:rFonts w:ascii="Calibri" w:hAnsi="Calibri" w:cs="Calibri"/>
          <w:color w:val="AEAAAA" w:themeColor="background2" w:themeShade="BF"/>
          <w:sz w:val="26"/>
          <w:szCs w:val="26"/>
        </w:rPr>
        <w:lastRenderedPageBreak/>
        <w:t xml:space="preserve">forma legal con Secretaria de Estudio y Cuenta, Licenciada </w:t>
      </w:r>
      <w:r w:rsidRPr="00DA6930">
        <w:rPr>
          <w:rFonts w:ascii="Calibri" w:hAnsi="Calibri" w:cs="Calibri"/>
          <w:b/>
          <w:bCs/>
          <w:color w:val="AEAAAA" w:themeColor="background2" w:themeShade="BF"/>
          <w:sz w:val="26"/>
          <w:szCs w:val="26"/>
        </w:rPr>
        <w:t>María del Rocío Villanueva Sánchez</w:t>
      </w:r>
      <w:r w:rsidRPr="00DA6930">
        <w:rPr>
          <w:rFonts w:ascii="Calibri" w:hAnsi="Calibri" w:cs="Calibri"/>
          <w:color w:val="AEAAAA" w:themeColor="background2" w:themeShade="BF"/>
          <w:sz w:val="26"/>
          <w:szCs w:val="26"/>
        </w:rPr>
        <w:t xml:space="preserve">, quien da fe. . . . . . . . . . . . . . . . . . . . . . . . . . . . . . . . . . . . . . . . . . </w:t>
      </w:r>
    </w:p>
    <w:sectPr w:rsidR="003B4D38" w:rsidRPr="00DA6930" w:rsidSect="002E7BC9">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590" w:rsidRDefault="00241590">
      <w:r>
        <w:separator/>
      </w:r>
    </w:p>
  </w:endnote>
  <w:endnote w:type="continuationSeparator" w:id="0">
    <w:p w:rsidR="00241590" w:rsidRDefault="00241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590" w:rsidRDefault="00241590">
      <w:r>
        <w:separator/>
      </w:r>
    </w:p>
  </w:footnote>
  <w:footnote w:type="continuationSeparator" w:id="0">
    <w:p w:rsidR="00241590" w:rsidRDefault="002415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1354E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24159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1354E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34841">
      <w:rPr>
        <w:rStyle w:val="Nmerodepgina"/>
        <w:noProof/>
      </w:rPr>
      <w:t>7</w:t>
    </w:r>
    <w:r>
      <w:rPr>
        <w:rStyle w:val="Nmerodepgina"/>
      </w:rPr>
      <w:fldChar w:fldCharType="end"/>
    </w:r>
  </w:p>
  <w:p w:rsidR="00DE47C0" w:rsidRDefault="0024159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38"/>
    <w:rsid w:val="00025A1A"/>
    <w:rsid w:val="00096D7B"/>
    <w:rsid w:val="000B6BAA"/>
    <w:rsid w:val="001354EA"/>
    <w:rsid w:val="00164262"/>
    <w:rsid w:val="00241590"/>
    <w:rsid w:val="002E7BC9"/>
    <w:rsid w:val="00304F41"/>
    <w:rsid w:val="003425D7"/>
    <w:rsid w:val="00343E73"/>
    <w:rsid w:val="0038113B"/>
    <w:rsid w:val="003930C9"/>
    <w:rsid w:val="003B18AB"/>
    <w:rsid w:val="003B4D38"/>
    <w:rsid w:val="003B6AC3"/>
    <w:rsid w:val="003E5C10"/>
    <w:rsid w:val="00476849"/>
    <w:rsid w:val="00491C97"/>
    <w:rsid w:val="005049B6"/>
    <w:rsid w:val="00590FF6"/>
    <w:rsid w:val="0061740E"/>
    <w:rsid w:val="00634841"/>
    <w:rsid w:val="00664AE1"/>
    <w:rsid w:val="006E7ADD"/>
    <w:rsid w:val="00705EE8"/>
    <w:rsid w:val="00757FEB"/>
    <w:rsid w:val="0076465F"/>
    <w:rsid w:val="008E3A9A"/>
    <w:rsid w:val="00926731"/>
    <w:rsid w:val="00986AA7"/>
    <w:rsid w:val="009C7A6F"/>
    <w:rsid w:val="009E39B9"/>
    <w:rsid w:val="00A325EC"/>
    <w:rsid w:val="00AE2F01"/>
    <w:rsid w:val="00BD4349"/>
    <w:rsid w:val="00BE28A5"/>
    <w:rsid w:val="00C609DE"/>
    <w:rsid w:val="00C86487"/>
    <w:rsid w:val="00CB76D6"/>
    <w:rsid w:val="00D041DA"/>
    <w:rsid w:val="00D65D23"/>
    <w:rsid w:val="00DA0654"/>
    <w:rsid w:val="00DA2097"/>
    <w:rsid w:val="00E6717D"/>
    <w:rsid w:val="00E9081D"/>
    <w:rsid w:val="00ED2220"/>
    <w:rsid w:val="00EE165F"/>
    <w:rsid w:val="00EF3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D38"/>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3B4D38"/>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B4D38"/>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3B4D38"/>
    <w:pPr>
      <w:jc w:val="both"/>
    </w:pPr>
    <w:rPr>
      <w:lang w:val="es-MX"/>
    </w:rPr>
  </w:style>
  <w:style w:type="character" w:customStyle="1" w:styleId="TextoindependienteCar">
    <w:name w:val="Texto independiente Car"/>
    <w:basedOn w:val="Fuentedeprrafopredeter"/>
    <w:link w:val="Textoindependiente"/>
    <w:rsid w:val="003B4D38"/>
    <w:rPr>
      <w:rFonts w:ascii="Times New Roman" w:eastAsia="Calibri" w:hAnsi="Times New Roman" w:cs="Times New Roman"/>
      <w:sz w:val="24"/>
      <w:szCs w:val="24"/>
      <w:lang w:eastAsia="es-ES"/>
    </w:rPr>
  </w:style>
  <w:style w:type="character" w:styleId="Nmerodepgina">
    <w:name w:val="page number"/>
    <w:semiHidden/>
    <w:rsid w:val="003B4D38"/>
    <w:rPr>
      <w:rFonts w:cs="Times New Roman"/>
    </w:rPr>
  </w:style>
  <w:style w:type="paragraph" w:styleId="Encabezado">
    <w:name w:val="header"/>
    <w:basedOn w:val="Normal"/>
    <w:link w:val="EncabezadoCar"/>
    <w:semiHidden/>
    <w:rsid w:val="003B4D38"/>
    <w:pPr>
      <w:tabs>
        <w:tab w:val="center" w:pos="4419"/>
        <w:tab w:val="right" w:pos="8838"/>
      </w:tabs>
    </w:pPr>
    <w:rPr>
      <w:lang w:val="es-MX"/>
    </w:rPr>
  </w:style>
  <w:style w:type="character" w:customStyle="1" w:styleId="EncabezadoCar">
    <w:name w:val="Encabezado Car"/>
    <w:basedOn w:val="Fuentedeprrafopredeter"/>
    <w:link w:val="Encabezado"/>
    <w:semiHidden/>
    <w:rsid w:val="003B4D38"/>
    <w:rPr>
      <w:rFonts w:ascii="Times New Roman" w:eastAsia="Calibri"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D38"/>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3B4D38"/>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B4D38"/>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3B4D38"/>
    <w:pPr>
      <w:jc w:val="both"/>
    </w:pPr>
    <w:rPr>
      <w:lang w:val="es-MX"/>
    </w:rPr>
  </w:style>
  <w:style w:type="character" w:customStyle="1" w:styleId="TextoindependienteCar">
    <w:name w:val="Texto independiente Car"/>
    <w:basedOn w:val="Fuentedeprrafopredeter"/>
    <w:link w:val="Textoindependiente"/>
    <w:rsid w:val="003B4D38"/>
    <w:rPr>
      <w:rFonts w:ascii="Times New Roman" w:eastAsia="Calibri" w:hAnsi="Times New Roman" w:cs="Times New Roman"/>
      <w:sz w:val="24"/>
      <w:szCs w:val="24"/>
      <w:lang w:eastAsia="es-ES"/>
    </w:rPr>
  </w:style>
  <w:style w:type="character" w:styleId="Nmerodepgina">
    <w:name w:val="page number"/>
    <w:semiHidden/>
    <w:rsid w:val="003B4D38"/>
    <w:rPr>
      <w:rFonts w:cs="Times New Roman"/>
    </w:rPr>
  </w:style>
  <w:style w:type="paragraph" w:styleId="Encabezado">
    <w:name w:val="header"/>
    <w:basedOn w:val="Normal"/>
    <w:link w:val="EncabezadoCar"/>
    <w:semiHidden/>
    <w:rsid w:val="003B4D38"/>
    <w:pPr>
      <w:tabs>
        <w:tab w:val="center" w:pos="4419"/>
        <w:tab w:val="right" w:pos="8838"/>
      </w:tabs>
    </w:pPr>
    <w:rPr>
      <w:lang w:val="es-MX"/>
    </w:rPr>
  </w:style>
  <w:style w:type="character" w:customStyle="1" w:styleId="EncabezadoCar">
    <w:name w:val="Encabezado Car"/>
    <w:basedOn w:val="Fuentedeprrafopredeter"/>
    <w:link w:val="Encabezado"/>
    <w:semiHidden/>
    <w:rsid w:val="003B4D38"/>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715875">
      <w:bodyDiv w:val="1"/>
      <w:marLeft w:val="0"/>
      <w:marRight w:val="0"/>
      <w:marTop w:val="0"/>
      <w:marBottom w:val="0"/>
      <w:divBdr>
        <w:top w:val="none" w:sz="0" w:space="0" w:color="auto"/>
        <w:left w:val="none" w:sz="0" w:space="0" w:color="auto"/>
        <w:bottom w:val="none" w:sz="0" w:space="0" w:color="auto"/>
        <w:right w:val="none" w:sz="0" w:space="0" w:color="auto"/>
      </w:divBdr>
    </w:div>
    <w:div w:id="1080712654">
      <w:bodyDiv w:val="1"/>
      <w:marLeft w:val="0"/>
      <w:marRight w:val="0"/>
      <w:marTop w:val="0"/>
      <w:marBottom w:val="0"/>
      <w:divBdr>
        <w:top w:val="none" w:sz="0" w:space="0" w:color="auto"/>
        <w:left w:val="none" w:sz="0" w:space="0" w:color="auto"/>
        <w:bottom w:val="none" w:sz="0" w:space="0" w:color="auto"/>
        <w:right w:val="none" w:sz="0" w:space="0" w:color="auto"/>
      </w:divBdr>
    </w:div>
    <w:div w:id="1292127155">
      <w:bodyDiv w:val="1"/>
      <w:marLeft w:val="0"/>
      <w:marRight w:val="0"/>
      <w:marTop w:val="0"/>
      <w:marBottom w:val="0"/>
      <w:divBdr>
        <w:top w:val="none" w:sz="0" w:space="0" w:color="auto"/>
        <w:left w:val="none" w:sz="0" w:space="0" w:color="auto"/>
        <w:bottom w:val="none" w:sz="0" w:space="0" w:color="auto"/>
        <w:right w:val="none" w:sz="0" w:space="0" w:color="auto"/>
      </w:divBdr>
    </w:div>
    <w:div w:id="1506549587">
      <w:bodyDiv w:val="1"/>
      <w:marLeft w:val="0"/>
      <w:marRight w:val="0"/>
      <w:marTop w:val="0"/>
      <w:marBottom w:val="0"/>
      <w:divBdr>
        <w:top w:val="none" w:sz="0" w:space="0" w:color="auto"/>
        <w:left w:val="none" w:sz="0" w:space="0" w:color="auto"/>
        <w:bottom w:val="none" w:sz="0" w:space="0" w:color="auto"/>
        <w:right w:val="none" w:sz="0" w:space="0" w:color="auto"/>
      </w:divBdr>
    </w:div>
    <w:div w:id="1528980497">
      <w:bodyDiv w:val="1"/>
      <w:marLeft w:val="0"/>
      <w:marRight w:val="0"/>
      <w:marTop w:val="0"/>
      <w:marBottom w:val="0"/>
      <w:divBdr>
        <w:top w:val="none" w:sz="0" w:space="0" w:color="auto"/>
        <w:left w:val="none" w:sz="0" w:space="0" w:color="auto"/>
        <w:bottom w:val="none" w:sz="0" w:space="0" w:color="auto"/>
        <w:right w:val="none" w:sz="0" w:space="0" w:color="auto"/>
      </w:divBdr>
    </w:div>
    <w:div w:id="1604265180">
      <w:bodyDiv w:val="1"/>
      <w:marLeft w:val="0"/>
      <w:marRight w:val="0"/>
      <w:marTop w:val="0"/>
      <w:marBottom w:val="0"/>
      <w:divBdr>
        <w:top w:val="none" w:sz="0" w:space="0" w:color="auto"/>
        <w:left w:val="none" w:sz="0" w:space="0" w:color="auto"/>
        <w:bottom w:val="none" w:sz="0" w:space="0" w:color="auto"/>
        <w:right w:val="none" w:sz="0" w:space="0" w:color="auto"/>
      </w:divBdr>
    </w:div>
    <w:div w:id="1937715680">
      <w:bodyDiv w:val="1"/>
      <w:marLeft w:val="0"/>
      <w:marRight w:val="0"/>
      <w:marTop w:val="0"/>
      <w:marBottom w:val="0"/>
      <w:divBdr>
        <w:top w:val="none" w:sz="0" w:space="0" w:color="auto"/>
        <w:left w:val="none" w:sz="0" w:space="0" w:color="auto"/>
        <w:bottom w:val="none" w:sz="0" w:space="0" w:color="auto"/>
        <w:right w:val="none" w:sz="0" w:space="0" w:color="auto"/>
      </w:divBdr>
    </w:div>
    <w:div w:id="211415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3064</Words>
  <Characters>16856</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2016-12-22T19:31:00Z</dcterms:created>
  <dcterms:modified xsi:type="dcterms:W3CDTF">2016-12-22T19:31:00Z</dcterms:modified>
</cp:coreProperties>
</file>